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1E7" w:rsidRPr="00692D13" w:rsidRDefault="003B11E7" w:rsidP="00692D13">
      <w:pPr>
        <w:widowControl/>
        <w:outlineLvl w:val="0"/>
        <w:rPr>
          <w:rFonts w:ascii="Times New Roman" w:eastAsia="Times New Roman" w:hAnsi="Times New Roman" w:cs="Times New Roman"/>
          <w:b/>
          <w:bCs/>
          <w:kern w:val="36"/>
          <w:sz w:val="48"/>
          <w:szCs w:val="48"/>
        </w:rPr>
      </w:pPr>
      <w:r w:rsidRPr="003B11E7">
        <w:rPr>
          <w:rFonts w:eastAsia="Times New Roman"/>
          <w:color w:val="000000"/>
          <w:kern w:val="36"/>
        </w:rPr>
        <w:t>           </w:t>
      </w:r>
    </w:p>
    <w:p w:rsidR="008F2A06" w:rsidRPr="003B11E7" w:rsidRDefault="003B11E7" w:rsidP="003B11E7">
      <w:pPr>
        <w:widowControl/>
        <w:outlineLvl w:val="0"/>
        <w:rPr>
          <w:rFonts w:ascii="Times New Roman" w:eastAsia="Times New Roman" w:hAnsi="Times New Roman" w:cs="Times New Roman"/>
          <w:b/>
          <w:bCs/>
          <w:kern w:val="36"/>
          <w:sz w:val="48"/>
          <w:szCs w:val="48"/>
        </w:rPr>
      </w:pPr>
      <w:r w:rsidRPr="003B11E7">
        <w:rPr>
          <w:rFonts w:eastAsia="Times New Roman"/>
          <w:color w:val="000000"/>
          <w:kern w:val="36"/>
        </w:rPr>
        <w:t>                                                                                                                                                                 </w:t>
      </w:r>
    </w:p>
    <w:p w:rsidR="00140A08" w:rsidRDefault="00140A08" w:rsidP="00140A08">
      <w:pPr>
        <w:pBdr>
          <w:top w:val="single" w:sz="4" w:space="1" w:color="000000"/>
          <w:left w:val="single" w:sz="4" w:space="1" w:color="000000"/>
          <w:bottom w:val="single" w:sz="4" w:space="1" w:color="000000"/>
          <w:right w:val="single" w:sz="4" w:space="1" w:color="000000"/>
        </w:pBdr>
        <w:jc w:val="center"/>
      </w:pPr>
      <w:r>
        <w:t xml:space="preserve">Dichiarazione sostitutiva dell’atto di notorietà </w:t>
      </w:r>
    </w:p>
    <w:p w:rsidR="00140A08" w:rsidRPr="00692D13" w:rsidRDefault="00140A08" w:rsidP="00692D13">
      <w:pPr>
        <w:pBdr>
          <w:top w:val="single" w:sz="4" w:space="1" w:color="000000"/>
          <w:left w:val="single" w:sz="4" w:space="1" w:color="000000"/>
          <w:bottom w:val="single" w:sz="4" w:space="1" w:color="000000"/>
          <w:right w:val="single" w:sz="4" w:space="1" w:color="000000"/>
        </w:pBdr>
        <w:jc w:val="center"/>
      </w:pPr>
      <w:r>
        <w:t>(art. 47 e art. 38 del D.P.R. 28 dicembre 2000, n. 445)</w:t>
      </w:r>
    </w:p>
    <w:p w:rsidR="00692D13" w:rsidRDefault="00692D13" w:rsidP="00140A08">
      <w:pPr>
        <w:widowControl/>
        <w:spacing w:after="160"/>
        <w:jc w:val="both"/>
        <w:rPr>
          <w:b/>
          <w:i/>
          <w:sz w:val="22"/>
          <w:szCs w:val="22"/>
        </w:rPr>
      </w:pPr>
    </w:p>
    <w:p w:rsidR="00C70F80" w:rsidRPr="00692D13" w:rsidRDefault="00140A08" w:rsidP="00140A08">
      <w:pPr>
        <w:widowControl/>
        <w:spacing w:after="160"/>
        <w:jc w:val="both"/>
        <w:rPr>
          <w:b/>
          <w:i/>
          <w:sz w:val="22"/>
          <w:szCs w:val="22"/>
        </w:rPr>
      </w:pPr>
      <w:r w:rsidRPr="00C70F80">
        <w:rPr>
          <w:b/>
          <w:i/>
          <w:sz w:val="22"/>
          <w:szCs w:val="22"/>
        </w:rPr>
        <w:t>Dichiarazione finalizzata all’erogazione di contributi, sovvenzioni, sussidi, ausili finanziari e vantaggi economici in applicazione dell’art. 6, comma 2, del D.L. 78/2010, convertito con modificazioni in L. 122/2010</w:t>
      </w:r>
    </w:p>
    <w:p w:rsidR="00140A08" w:rsidRDefault="00140A08" w:rsidP="005614B3">
      <w:pPr>
        <w:widowControl/>
        <w:spacing w:after="160" w:line="276" w:lineRule="auto"/>
        <w:jc w:val="both"/>
        <w:rPr>
          <w:sz w:val="22"/>
          <w:szCs w:val="22"/>
        </w:rPr>
      </w:pPr>
      <w:r>
        <w:rPr>
          <w:sz w:val="22"/>
          <w:szCs w:val="22"/>
        </w:rPr>
        <w:t xml:space="preserve">Il/La sottoscritto/a ____________________________________, nato/a </w:t>
      </w:r>
      <w:proofErr w:type="spellStart"/>
      <w:r>
        <w:rPr>
          <w:sz w:val="22"/>
          <w:szCs w:val="22"/>
        </w:rPr>
        <w:t>a</w:t>
      </w:r>
      <w:proofErr w:type="spellEnd"/>
      <w:r>
        <w:rPr>
          <w:sz w:val="22"/>
          <w:szCs w:val="22"/>
        </w:rPr>
        <w:t xml:space="preserve"> ________________,                                   il __________________e residente a ____________________, in via ______________________________, C.F.: __________________________</w:t>
      </w:r>
    </w:p>
    <w:p w:rsidR="00C04F9E" w:rsidRDefault="00140A08" w:rsidP="005614B3">
      <w:pPr>
        <w:widowControl/>
        <w:spacing w:line="276" w:lineRule="auto"/>
        <w:jc w:val="both"/>
        <w:rPr>
          <w:sz w:val="22"/>
          <w:szCs w:val="22"/>
        </w:rPr>
      </w:pPr>
      <w:r>
        <w:rPr>
          <w:sz w:val="22"/>
          <w:szCs w:val="22"/>
        </w:rPr>
        <w:t xml:space="preserve">in qualità di </w:t>
      </w:r>
      <w:r w:rsidR="006347E8">
        <w:rPr>
          <w:sz w:val="22"/>
          <w:szCs w:val="22"/>
        </w:rPr>
        <w:t>______</w:t>
      </w:r>
      <w:r w:rsidR="00C04F9E">
        <w:rPr>
          <w:sz w:val="22"/>
          <w:szCs w:val="22"/>
        </w:rPr>
        <w:t>____________________</w:t>
      </w:r>
      <w:r>
        <w:rPr>
          <w:sz w:val="22"/>
          <w:szCs w:val="22"/>
        </w:rPr>
        <w:t>__</w:t>
      </w:r>
      <w:r w:rsidR="006347E8">
        <w:rPr>
          <w:sz w:val="22"/>
          <w:szCs w:val="22"/>
        </w:rPr>
        <w:t xml:space="preserve"> </w:t>
      </w:r>
      <w:proofErr w:type="spellStart"/>
      <w:r w:rsidR="006347E8">
        <w:rPr>
          <w:sz w:val="22"/>
          <w:szCs w:val="22"/>
        </w:rPr>
        <w:t>di</w:t>
      </w:r>
      <w:proofErr w:type="spellEnd"/>
      <w:r w:rsidR="006347E8">
        <w:rPr>
          <w:sz w:val="22"/>
          <w:szCs w:val="22"/>
        </w:rPr>
        <w:t xml:space="preserve"> </w:t>
      </w:r>
      <w:r w:rsidR="006347E8" w:rsidRPr="006347E8">
        <w:rPr>
          <w:i/>
          <w:sz w:val="22"/>
          <w:szCs w:val="22"/>
        </w:rPr>
        <w:t>(denominazione del</w:t>
      </w:r>
      <w:r w:rsidR="006347E8">
        <w:rPr>
          <w:i/>
          <w:sz w:val="22"/>
          <w:szCs w:val="22"/>
        </w:rPr>
        <w:t>l’organizzazione</w:t>
      </w:r>
      <w:r w:rsidR="006347E8" w:rsidRPr="006347E8">
        <w:rPr>
          <w:i/>
          <w:sz w:val="22"/>
          <w:szCs w:val="22"/>
        </w:rPr>
        <w:t xml:space="preserve">) </w:t>
      </w:r>
      <w:r w:rsidR="006347E8">
        <w:rPr>
          <w:sz w:val="22"/>
          <w:szCs w:val="22"/>
        </w:rPr>
        <w:t>___________</w:t>
      </w:r>
      <w:r>
        <w:rPr>
          <w:sz w:val="22"/>
          <w:szCs w:val="22"/>
        </w:rPr>
        <w:t>______ con sede legale in ______________________ (__), via ___________________________________, n.__</w:t>
      </w:r>
      <w:r w:rsidR="005614B3">
        <w:rPr>
          <w:sz w:val="22"/>
          <w:szCs w:val="22"/>
        </w:rPr>
        <w:t>_ ,</w:t>
      </w:r>
      <w:r>
        <w:rPr>
          <w:sz w:val="22"/>
          <w:szCs w:val="22"/>
        </w:rPr>
        <w:t xml:space="preserve"> </w:t>
      </w:r>
      <w:r w:rsidR="006347E8">
        <w:rPr>
          <w:sz w:val="22"/>
          <w:szCs w:val="22"/>
        </w:rPr>
        <w:t xml:space="preserve"> </w:t>
      </w:r>
      <w:r>
        <w:rPr>
          <w:sz w:val="22"/>
          <w:szCs w:val="22"/>
        </w:rPr>
        <w:t>P.</w:t>
      </w:r>
      <w:r w:rsidR="00C04F9E">
        <w:rPr>
          <w:sz w:val="22"/>
          <w:szCs w:val="22"/>
        </w:rPr>
        <w:t>IVA/C.F.</w:t>
      </w:r>
      <w:r>
        <w:rPr>
          <w:sz w:val="22"/>
          <w:szCs w:val="22"/>
        </w:rPr>
        <w:t xml:space="preserve"> _____________</w:t>
      </w:r>
      <w:r w:rsidR="006347E8">
        <w:rPr>
          <w:sz w:val="22"/>
          <w:szCs w:val="22"/>
        </w:rPr>
        <w:t xml:space="preserve"> </w:t>
      </w:r>
      <w:proofErr w:type="spellStart"/>
      <w:r>
        <w:rPr>
          <w:sz w:val="22"/>
          <w:szCs w:val="22"/>
        </w:rPr>
        <w:t>tel</w:t>
      </w:r>
      <w:proofErr w:type="spellEnd"/>
      <w:r>
        <w:rPr>
          <w:sz w:val="22"/>
          <w:szCs w:val="22"/>
        </w:rPr>
        <w:t xml:space="preserve"> ____________________ </w:t>
      </w:r>
    </w:p>
    <w:p w:rsidR="00C70F80" w:rsidRDefault="00140A08" w:rsidP="005614B3">
      <w:pPr>
        <w:widowControl/>
        <w:spacing w:line="276" w:lineRule="auto"/>
        <w:jc w:val="both"/>
        <w:rPr>
          <w:sz w:val="22"/>
          <w:szCs w:val="22"/>
        </w:rPr>
      </w:pPr>
      <w:r>
        <w:rPr>
          <w:sz w:val="22"/>
          <w:szCs w:val="22"/>
        </w:rPr>
        <w:t>fax</w:t>
      </w:r>
      <w:r w:rsidR="00C70F80">
        <w:rPr>
          <w:sz w:val="22"/>
          <w:szCs w:val="22"/>
        </w:rPr>
        <w:t xml:space="preserve"> </w:t>
      </w:r>
      <w:r>
        <w:rPr>
          <w:sz w:val="22"/>
          <w:szCs w:val="22"/>
        </w:rPr>
        <w:t>____________________________________________</w:t>
      </w:r>
    </w:p>
    <w:p w:rsidR="00140A08" w:rsidRDefault="00140A08" w:rsidP="005614B3">
      <w:pPr>
        <w:widowControl/>
        <w:spacing w:line="276" w:lineRule="auto"/>
        <w:jc w:val="both"/>
        <w:rPr>
          <w:sz w:val="22"/>
          <w:szCs w:val="22"/>
        </w:rPr>
      </w:pPr>
      <w:proofErr w:type="spellStart"/>
      <w:r>
        <w:rPr>
          <w:sz w:val="22"/>
          <w:szCs w:val="22"/>
        </w:rPr>
        <w:t>pec</w:t>
      </w:r>
      <w:proofErr w:type="spellEnd"/>
      <w:r w:rsidR="00C70F80">
        <w:rPr>
          <w:sz w:val="22"/>
          <w:szCs w:val="22"/>
        </w:rPr>
        <w:t xml:space="preserve"> </w:t>
      </w:r>
      <w:r>
        <w:rPr>
          <w:sz w:val="22"/>
          <w:szCs w:val="22"/>
        </w:rPr>
        <w:t>____________________________________________</w:t>
      </w:r>
    </w:p>
    <w:p w:rsidR="00140A08" w:rsidRDefault="00140A08" w:rsidP="005614B3">
      <w:pPr>
        <w:widowControl/>
        <w:spacing w:line="276" w:lineRule="auto"/>
        <w:jc w:val="both"/>
        <w:rPr>
          <w:sz w:val="22"/>
          <w:szCs w:val="22"/>
        </w:rPr>
      </w:pPr>
      <w:r>
        <w:rPr>
          <w:sz w:val="22"/>
          <w:szCs w:val="22"/>
        </w:rPr>
        <w:t>e-mail</w:t>
      </w:r>
      <w:r w:rsidR="00C70F80">
        <w:rPr>
          <w:sz w:val="22"/>
          <w:szCs w:val="22"/>
        </w:rPr>
        <w:t xml:space="preserve"> </w:t>
      </w:r>
      <w:r>
        <w:rPr>
          <w:sz w:val="22"/>
          <w:szCs w:val="22"/>
        </w:rPr>
        <w:t>__________________________________________</w:t>
      </w:r>
    </w:p>
    <w:p w:rsidR="00140A08" w:rsidRDefault="00140A08" w:rsidP="00140A08">
      <w:pPr>
        <w:widowControl/>
        <w:jc w:val="both"/>
        <w:rPr>
          <w:sz w:val="22"/>
          <w:szCs w:val="22"/>
        </w:rPr>
      </w:pPr>
    </w:p>
    <w:p w:rsidR="0019298E" w:rsidRPr="00C04F9E" w:rsidRDefault="0019298E" w:rsidP="00140A08">
      <w:pPr>
        <w:widowControl/>
        <w:jc w:val="both"/>
        <w:rPr>
          <w:sz w:val="22"/>
          <w:szCs w:val="22"/>
        </w:rPr>
      </w:pPr>
      <w:r w:rsidRPr="00C04F9E">
        <w:rPr>
          <w:sz w:val="22"/>
          <w:szCs w:val="22"/>
        </w:rPr>
        <w:t>Al fine dell’assegnazione del contributo/utilità, consapevole delle sanzioni penali richiamate dall’art.76 del D.P.R. 28/12/2000 n.</w:t>
      </w:r>
      <w:r w:rsidR="00C04F9E">
        <w:rPr>
          <w:sz w:val="22"/>
          <w:szCs w:val="22"/>
        </w:rPr>
        <w:t xml:space="preserve"> </w:t>
      </w:r>
      <w:r w:rsidRPr="00C04F9E">
        <w:rPr>
          <w:sz w:val="22"/>
          <w:szCs w:val="22"/>
        </w:rPr>
        <w:t>445 in caso di dichiarazioni mendaci,</w:t>
      </w:r>
      <w:r w:rsidR="00C04F9E">
        <w:rPr>
          <w:sz w:val="22"/>
          <w:szCs w:val="22"/>
        </w:rPr>
        <w:t xml:space="preserve"> </w:t>
      </w:r>
      <w:r w:rsidRPr="00C04F9E">
        <w:rPr>
          <w:sz w:val="22"/>
          <w:szCs w:val="22"/>
        </w:rPr>
        <w:t>in adempimento al disposto del comma 2 dell’art. 6 del D.L. 31.05.2010, n.78 convertito nella legge 30.07.2010, n. 122, che stabilisce</w:t>
      </w:r>
      <w:r w:rsidR="00C04F9E">
        <w:rPr>
          <w:sz w:val="22"/>
          <w:szCs w:val="22"/>
        </w:rPr>
        <w:t>:</w:t>
      </w:r>
    </w:p>
    <w:p w:rsidR="0019298E" w:rsidRDefault="0019298E" w:rsidP="00140A08">
      <w:pPr>
        <w:widowControl/>
        <w:jc w:val="both"/>
        <w:rPr>
          <w:sz w:val="18"/>
          <w:szCs w:val="18"/>
        </w:rPr>
      </w:pPr>
    </w:p>
    <w:p w:rsidR="0019298E" w:rsidRPr="0019298E" w:rsidRDefault="0019298E" w:rsidP="00140A08">
      <w:pPr>
        <w:widowControl/>
        <w:jc w:val="both"/>
        <w:rPr>
          <w:i/>
          <w:sz w:val="22"/>
          <w:szCs w:val="22"/>
        </w:rPr>
      </w:pPr>
      <w:r w:rsidRPr="0019298E">
        <w:rPr>
          <w:i/>
          <w:sz w:val="22"/>
          <w:szCs w:val="22"/>
        </w:rPr>
        <w:t xml:space="preserve"> “A decorrere dalla data di entrata in vigore del presente decreto</w:t>
      </w:r>
      <w:r>
        <w:rPr>
          <w:i/>
          <w:sz w:val="22"/>
          <w:szCs w:val="22"/>
        </w:rPr>
        <w:t xml:space="preserve">, </w:t>
      </w:r>
      <w:r w:rsidRPr="0019298E">
        <w:rPr>
          <w:i/>
          <w:sz w:val="22"/>
          <w:szCs w:val="22"/>
        </w:rPr>
        <w:t>la partecipazione agli organi collegiali, anche di amministrazione, degli enti, che comunque ricevono contributi a carico delle finanze pubbliche, nonché la titolarità di organi dei predetti enti è onorifica; essa può dar luogo esclusivamente al rimborso delle spese sostenute ove previsto dalla normativa vigente; qualora siano già previsti i gettoni di presenza non possono superare l'importo di 30 euro a seduta giornaliera. La violazione di quanto previsto dal presente comma determina responsabilità erariale e gli atti adottati dagli organi degli enti e degli organismi pubblici interessati sono nulli. Gli enti privati che non si adeguano a quanto disposto dal presente comma non possono ricevere, neanche indirettamente, contributi o utilità a carico delle pubbliche finanze, salva l'eventuale devoluzione, in base alla vigente normativa, del 5 per mille del gettito dell'imposta sul reddito delle persone fisiche. La disposizione del presente comma non si applica agli enti previsti nominativamente dal D.</w:t>
      </w:r>
      <w:r w:rsidR="00C04F9E">
        <w:rPr>
          <w:i/>
          <w:sz w:val="22"/>
          <w:szCs w:val="22"/>
        </w:rPr>
        <w:t xml:space="preserve"> </w:t>
      </w:r>
      <w:r w:rsidRPr="0019298E">
        <w:rPr>
          <w:i/>
          <w:sz w:val="22"/>
          <w:szCs w:val="22"/>
        </w:rPr>
        <w:t>Lgs. 300/1999 e dal D.</w:t>
      </w:r>
      <w:r w:rsidR="00C04F9E">
        <w:rPr>
          <w:i/>
          <w:sz w:val="22"/>
          <w:szCs w:val="22"/>
        </w:rPr>
        <w:t xml:space="preserve"> </w:t>
      </w:r>
      <w:r w:rsidRPr="0019298E">
        <w:rPr>
          <w:i/>
          <w:sz w:val="22"/>
          <w:szCs w:val="22"/>
        </w:rPr>
        <w:t>Lgs. 165/2001, e comunque alle università, enti e fondazioni di ricerca e organismi equiparati, alle camere di commercio, agli enti del servizio sanitario nazionale, agli enti indicati nella tabella C della legge finanziaria ed agli enti previdenziali ed assistenziali nazionali, alle ONLUS, alle associazioni di promozione sociale, agli enti pubblici economici individuati con decreto del Ministero dell'economia e delle finanze su proposta del Ministero vigilante, nonché alle società”.</w:t>
      </w:r>
    </w:p>
    <w:p w:rsidR="00140A08" w:rsidRPr="0019298E" w:rsidRDefault="00140A08" w:rsidP="00140A08">
      <w:pPr>
        <w:widowControl/>
        <w:rPr>
          <w:i/>
          <w:sz w:val="22"/>
          <w:szCs w:val="22"/>
        </w:rPr>
      </w:pPr>
    </w:p>
    <w:p w:rsidR="00C04F9E" w:rsidRDefault="00140A08" w:rsidP="00C04F9E">
      <w:pPr>
        <w:widowControl/>
        <w:jc w:val="center"/>
        <w:rPr>
          <w:b/>
          <w:sz w:val="22"/>
          <w:szCs w:val="22"/>
        </w:rPr>
      </w:pPr>
      <w:r>
        <w:rPr>
          <w:b/>
          <w:sz w:val="22"/>
          <w:szCs w:val="22"/>
        </w:rPr>
        <w:t>DICHIARA</w:t>
      </w:r>
    </w:p>
    <w:p w:rsidR="00140A08" w:rsidRPr="00C04F9E" w:rsidRDefault="00C04F9E" w:rsidP="00C04F9E">
      <w:pPr>
        <w:widowControl/>
        <w:jc w:val="center"/>
        <w:rPr>
          <w:b/>
          <w:sz w:val="22"/>
          <w:szCs w:val="22"/>
        </w:rPr>
      </w:pPr>
      <w:r>
        <w:rPr>
          <w:sz w:val="22"/>
          <w:szCs w:val="22"/>
        </w:rPr>
        <w:t>(</w:t>
      </w:r>
      <w:r w:rsidR="00140A08">
        <w:rPr>
          <w:sz w:val="22"/>
          <w:szCs w:val="22"/>
        </w:rPr>
        <w:t>ai sensi e per gli effetti di cui all’art. 47 del D.P.R. n. 445/2000</w:t>
      </w:r>
      <w:r w:rsidR="00692D13">
        <w:rPr>
          <w:sz w:val="22"/>
          <w:szCs w:val="22"/>
        </w:rPr>
        <w:t>)</w:t>
      </w:r>
    </w:p>
    <w:p w:rsidR="00C04F9E" w:rsidRDefault="00C04F9E" w:rsidP="00140A08">
      <w:pPr>
        <w:widowControl/>
        <w:rPr>
          <w:sz w:val="22"/>
          <w:szCs w:val="22"/>
        </w:rPr>
      </w:pPr>
    </w:p>
    <w:p w:rsidR="00C04F9E" w:rsidRDefault="00C04F9E" w:rsidP="00C04F9E">
      <w:pPr>
        <w:pStyle w:val="Paragrafoelenco"/>
        <w:widowControl/>
        <w:numPr>
          <w:ilvl w:val="0"/>
          <w:numId w:val="4"/>
        </w:numPr>
        <w:jc w:val="both"/>
        <w:rPr>
          <w:sz w:val="22"/>
          <w:szCs w:val="22"/>
        </w:rPr>
      </w:pPr>
      <w:r>
        <w:rPr>
          <w:sz w:val="22"/>
          <w:szCs w:val="22"/>
        </w:rPr>
        <w:t>d</w:t>
      </w:r>
      <w:r w:rsidRPr="00C04F9E">
        <w:rPr>
          <w:sz w:val="22"/>
          <w:szCs w:val="22"/>
        </w:rPr>
        <w:t>i essere escluso dal rispetto delle</w:t>
      </w:r>
      <w:r w:rsidR="005614B3">
        <w:rPr>
          <w:sz w:val="22"/>
          <w:szCs w:val="22"/>
        </w:rPr>
        <w:t xml:space="preserve"> </w:t>
      </w:r>
      <w:r w:rsidRPr="00C04F9E">
        <w:rPr>
          <w:sz w:val="22"/>
          <w:szCs w:val="22"/>
        </w:rPr>
        <w:t>disposizion</w:t>
      </w:r>
      <w:r w:rsidR="005614B3">
        <w:rPr>
          <w:sz w:val="22"/>
          <w:szCs w:val="22"/>
        </w:rPr>
        <w:t>i</w:t>
      </w:r>
      <w:r w:rsidRPr="00C04F9E">
        <w:rPr>
          <w:sz w:val="22"/>
          <w:szCs w:val="22"/>
        </w:rPr>
        <w:t xml:space="preserve"> del primo periodo del comma 2 dell’art. 6 del D.L. 31.05.2010, n.78 convertito nella legge 30.07.2010, n. 122 in quanto </w:t>
      </w:r>
    </w:p>
    <w:p w:rsidR="00C04F9E" w:rsidRPr="005614B3" w:rsidRDefault="00C04F9E" w:rsidP="00C04F9E">
      <w:pPr>
        <w:pStyle w:val="Paragrafoelenco"/>
        <w:widowControl/>
        <w:rPr>
          <w:b/>
          <w:sz w:val="22"/>
          <w:szCs w:val="22"/>
        </w:rPr>
      </w:pPr>
      <w:r w:rsidRPr="005614B3">
        <w:rPr>
          <w:b/>
          <w:sz w:val="22"/>
          <w:szCs w:val="22"/>
        </w:rPr>
        <w:t>(specificare) ……………………………………………………………………………………………………</w:t>
      </w:r>
      <w:proofErr w:type="gramStart"/>
      <w:r w:rsidRPr="005614B3">
        <w:rPr>
          <w:b/>
          <w:sz w:val="22"/>
          <w:szCs w:val="22"/>
        </w:rPr>
        <w:t>…….</w:t>
      </w:r>
      <w:proofErr w:type="gramEnd"/>
      <w:r w:rsidRPr="005614B3">
        <w:rPr>
          <w:b/>
          <w:sz w:val="22"/>
          <w:szCs w:val="22"/>
        </w:rPr>
        <w:t>……………………</w:t>
      </w:r>
    </w:p>
    <w:p w:rsidR="00692D13" w:rsidRDefault="00692D13" w:rsidP="00C04F9E">
      <w:pPr>
        <w:pStyle w:val="Paragrafoelenco"/>
        <w:widowControl/>
        <w:rPr>
          <w:i/>
          <w:sz w:val="22"/>
          <w:szCs w:val="22"/>
          <w:u w:val="single"/>
        </w:rPr>
      </w:pPr>
    </w:p>
    <w:p w:rsidR="00C04F9E" w:rsidRDefault="00692D13" w:rsidP="00C04F9E">
      <w:pPr>
        <w:pStyle w:val="Paragrafoelenco"/>
        <w:widowControl/>
        <w:rPr>
          <w:i/>
          <w:sz w:val="22"/>
          <w:szCs w:val="22"/>
          <w:u w:val="single"/>
        </w:rPr>
      </w:pPr>
      <w:r>
        <w:rPr>
          <w:i/>
          <w:sz w:val="22"/>
          <w:szCs w:val="22"/>
          <w:u w:val="single"/>
        </w:rPr>
        <w:t>o</w:t>
      </w:r>
      <w:r w:rsidRPr="00692D13">
        <w:rPr>
          <w:i/>
          <w:sz w:val="22"/>
          <w:szCs w:val="22"/>
          <w:u w:val="single"/>
        </w:rPr>
        <w:t>ppur</w:t>
      </w:r>
      <w:r>
        <w:rPr>
          <w:i/>
          <w:sz w:val="22"/>
          <w:szCs w:val="22"/>
          <w:u w:val="single"/>
        </w:rPr>
        <w:t>e</w:t>
      </w:r>
    </w:p>
    <w:p w:rsidR="00692D13" w:rsidRPr="00692D13" w:rsidRDefault="00692D13" w:rsidP="00C04F9E">
      <w:pPr>
        <w:pStyle w:val="Paragrafoelenco"/>
        <w:widowControl/>
        <w:rPr>
          <w:i/>
          <w:sz w:val="22"/>
          <w:szCs w:val="22"/>
          <w:u w:val="single"/>
        </w:rPr>
      </w:pPr>
    </w:p>
    <w:p w:rsidR="00C04F9E" w:rsidRDefault="00C04F9E" w:rsidP="0067604C">
      <w:pPr>
        <w:pStyle w:val="Paragrafoelenco"/>
        <w:widowControl/>
        <w:numPr>
          <w:ilvl w:val="0"/>
          <w:numId w:val="4"/>
        </w:numPr>
        <w:jc w:val="both"/>
        <w:rPr>
          <w:sz w:val="22"/>
          <w:szCs w:val="22"/>
        </w:rPr>
      </w:pPr>
      <w:r>
        <w:rPr>
          <w:sz w:val="22"/>
          <w:szCs w:val="22"/>
        </w:rPr>
        <w:t>d</w:t>
      </w:r>
      <w:r w:rsidRPr="00C04F9E">
        <w:rPr>
          <w:sz w:val="22"/>
          <w:szCs w:val="22"/>
        </w:rPr>
        <w:t>i rispettare le disposizioni del primo periodo del comma 2 dell’art.6 del D.L.78/2010 convertito con la legge 30.07.2010, n. 122</w:t>
      </w:r>
      <w:r>
        <w:rPr>
          <w:sz w:val="22"/>
          <w:szCs w:val="22"/>
        </w:rPr>
        <w:t>,</w:t>
      </w:r>
      <w:r w:rsidR="0067604C">
        <w:rPr>
          <w:sz w:val="22"/>
          <w:szCs w:val="22"/>
        </w:rPr>
        <w:t xml:space="preserve"> in quanto </w:t>
      </w:r>
      <w:r w:rsidRPr="0067604C">
        <w:rPr>
          <w:i/>
          <w:sz w:val="22"/>
          <w:szCs w:val="22"/>
        </w:rPr>
        <w:t>(barrare una delle due ipotesi)</w:t>
      </w:r>
      <w:r w:rsidRPr="0067604C">
        <w:rPr>
          <w:sz w:val="22"/>
          <w:szCs w:val="22"/>
        </w:rPr>
        <w:t>:</w:t>
      </w:r>
    </w:p>
    <w:p w:rsidR="0067604C" w:rsidRPr="0067604C" w:rsidRDefault="0067604C" w:rsidP="0067604C">
      <w:pPr>
        <w:pStyle w:val="Paragrafoelenco"/>
        <w:widowControl/>
        <w:jc w:val="both"/>
        <w:rPr>
          <w:sz w:val="22"/>
          <w:szCs w:val="22"/>
        </w:rPr>
      </w:pPr>
    </w:p>
    <w:p w:rsidR="00140A08" w:rsidRPr="00E5669B" w:rsidRDefault="00140A08" w:rsidP="0067604C">
      <w:pPr>
        <w:pStyle w:val="Paragrafoelenco"/>
        <w:widowControl/>
        <w:numPr>
          <w:ilvl w:val="0"/>
          <w:numId w:val="6"/>
        </w:numPr>
        <w:spacing w:after="240"/>
        <w:ind w:left="1560" w:hanging="284"/>
        <w:jc w:val="both"/>
        <w:rPr>
          <w:sz w:val="22"/>
          <w:szCs w:val="22"/>
        </w:rPr>
      </w:pPr>
      <w:r w:rsidRPr="00E5669B">
        <w:rPr>
          <w:sz w:val="22"/>
          <w:szCs w:val="22"/>
        </w:rPr>
        <w:t>la partecipazione agli organi collegiali dell’Ente, nonché la titolarità degli organi predetti è onorifica; essa da luogo esclusivamente al rimborso delle spese sostenute in quanto previsto dalla normativa vigente;</w:t>
      </w:r>
    </w:p>
    <w:p w:rsidR="0067604C" w:rsidRPr="0067604C" w:rsidRDefault="00140A08" w:rsidP="0067604C">
      <w:pPr>
        <w:widowControl/>
        <w:spacing w:after="240"/>
        <w:ind w:left="1560" w:hanging="284"/>
        <w:rPr>
          <w:b/>
          <w:sz w:val="22"/>
          <w:szCs w:val="22"/>
          <w:u w:val="single"/>
        </w:rPr>
      </w:pPr>
      <w:r w:rsidRPr="0067604C">
        <w:rPr>
          <w:b/>
          <w:sz w:val="22"/>
          <w:szCs w:val="22"/>
          <w:u w:val="single"/>
        </w:rPr>
        <w:t>oppure</w:t>
      </w:r>
    </w:p>
    <w:p w:rsidR="005614B3" w:rsidRDefault="00140A08" w:rsidP="0067604C">
      <w:pPr>
        <w:pStyle w:val="Paragrafoelenco"/>
        <w:widowControl/>
        <w:numPr>
          <w:ilvl w:val="0"/>
          <w:numId w:val="6"/>
        </w:numPr>
        <w:spacing w:after="240"/>
        <w:ind w:left="1560" w:hanging="284"/>
        <w:jc w:val="both"/>
        <w:rPr>
          <w:sz w:val="22"/>
          <w:szCs w:val="22"/>
        </w:rPr>
      </w:pPr>
      <w:r w:rsidRPr="00E5669B">
        <w:rPr>
          <w:sz w:val="22"/>
          <w:szCs w:val="22"/>
        </w:rPr>
        <w:t>la partecipazione agli organi collegiali dell’Ente, nonché la titolarità degli organi predetti dà luogo alla corresponsione di un gettone di importo non superiore a Euro 30 (trenta) a seduta giornaliera.</w:t>
      </w:r>
    </w:p>
    <w:p w:rsidR="005614B3" w:rsidRPr="0067604C" w:rsidRDefault="005614B3" w:rsidP="005614B3">
      <w:pPr>
        <w:pStyle w:val="Paragrafoelenco"/>
        <w:widowControl/>
        <w:ind w:left="0"/>
        <w:jc w:val="center"/>
        <w:rPr>
          <w:sz w:val="22"/>
          <w:szCs w:val="22"/>
        </w:rPr>
      </w:pPr>
    </w:p>
    <w:p w:rsidR="005614B3" w:rsidRDefault="005614B3" w:rsidP="005614B3">
      <w:pPr>
        <w:pStyle w:val="Paragrafoelenco"/>
        <w:widowControl/>
        <w:ind w:left="0"/>
        <w:jc w:val="center"/>
        <w:rPr>
          <w:b/>
          <w:sz w:val="22"/>
          <w:szCs w:val="22"/>
        </w:rPr>
      </w:pPr>
      <w:r w:rsidRPr="005614B3">
        <w:rPr>
          <w:b/>
          <w:sz w:val="22"/>
          <w:szCs w:val="22"/>
        </w:rPr>
        <w:t>DICHIARA</w:t>
      </w:r>
      <w:r>
        <w:rPr>
          <w:b/>
          <w:sz w:val="22"/>
          <w:szCs w:val="22"/>
        </w:rPr>
        <w:t xml:space="preserve"> INOLTRE </w:t>
      </w:r>
    </w:p>
    <w:p w:rsidR="00140A08" w:rsidRPr="00692D13" w:rsidRDefault="00140A08" w:rsidP="00692D13">
      <w:pPr>
        <w:widowControl/>
        <w:spacing w:after="160"/>
        <w:jc w:val="both"/>
        <w:rPr>
          <w:sz w:val="22"/>
          <w:szCs w:val="22"/>
        </w:rPr>
      </w:pPr>
    </w:p>
    <w:p w:rsidR="00140A08" w:rsidRPr="00692D13" w:rsidRDefault="005614B3" w:rsidP="00692D13">
      <w:pPr>
        <w:widowControl/>
        <w:spacing w:after="160"/>
        <w:jc w:val="both"/>
        <w:rPr>
          <w:sz w:val="22"/>
          <w:szCs w:val="22"/>
        </w:rPr>
      </w:pPr>
      <w:r w:rsidRPr="00692D13">
        <w:rPr>
          <w:sz w:val="22"/>
          <w:szCs w:val="22"/>
        </w:rPr>
        <w:t xml:space="preserve">di </w:t>
      </w:r>
      <w:r w:rsidR="00140A08" w:rsidRPr="00692D13">
        <w:rPr>
          <w:sz w:val="22"/>
          <w:szCs w:val="22"/>
        </w:rPr>
        <w:t>essere informato che i dati personali raccolti saranno trattati, anche con mezzi informatici, esclusivamente per il procedimento per il quale la dichiarazione viene resa</w:t>
      </w:r>
      <w:r w:rsidR="00C04F9E" w:rsidRPr="00692D13">
        <w:rPr>
          <w:sz w:val="22"/>
          <w:szCs w:val="22"/>
        </w:rPr>
        <w:t xml:space="preserve"> come da informativa allegata</w:t>
      </w:r>
      <w:r w:rsidR="00140A08" w:rsidRPr="00692D13">
        <w:rPr>
          <w:sz w:val="22"/>
          <w:szCs w:val="22"/>
        </w:rPr>
        <w:t xml:space="preserve"> (art. 13 del Regolamento Europeo n. 679/2016).</w:t>
      </w:r>
    </w:p>
    <w:p w:rsidR="00140A08" w:rsidRDefault="00140A08" w:rsidP="00140A08">
      <w:pPr>
        <w:widowControl/>
        <w:spacing w:after="160"/>
        <w:rPr>
          <w:sz w:val="22"/>
          <w:szCs w:val="22"/>
        </w:rPr>
      </w:pPr>
    </w:p>
    <w:p w:rsidR="00140A08" w:rsidRDefault="00140A08" w:rsidP="00140A08">
      <w:pPr>
        <w:widowControl/>
        <w:spacing w:line="276" w:lineRule="auto"/>
        <w:jc w:val="both"/>
        <w:rPr>
          <w:sz w:val="22"/>
          <w:szCs w:val="22"/>
        </w:rPr>
      </w:pPr>
      <w:r>
        <w:rPr>
          <w:sz w:val="22"/>
          <w:szCs w:val="22"/>
        </w:rPr>
        <w:t xml:space="preserve"> </w:t>
      </w:r>
      <w:r w:rsidRPr="00C04F9E">
        <w:rPr>
          <w:sz w:val="22"/>
          <w:szCs w:val="22"/>
        </w:rPr>
        <w:t>Data, ............................................</w:t>
      </w:r>
    </w:p>
    <w:p w:rsidR="00034212" w:rsidRDefault="00034212" w:rsidP="00140A08">
      <w:pPr>
        <w:widowControl/>
        <w:spacing w:line="276" w:lineRule="auto"/>
        <w:jc w:val="both"/>
        <w:rPr>
          <w:sz w:val="22"/>
          <w:szCs w:val="22"/>
        </w:rPr>
      </w:pPr>
    </w:p>
    <w:p w:rsidR="00034212" w:rsidRPr="00C04F9E" w:rsidRDefault="00034212" w:rsidP="00140A08">
      <w:pPr>
        <w:widowControl/>
        <w:spacing w:line="276" w:lineRule="auto"/>
        <w:jc w:val="both"/>
        <w:rPr>
          <w:sz w:val="22"/>
          <w:szCs w:val="22"/>
        </w:rPr>
      </w:pPr>
    </w:p>
    <w:p w:rsidR="00140A08" w:rsidRPr="00C04F9E" w:rsidRDefault="00140A08" w:rsidP="00140A08">
      <w:pPr>
        <w:widowControl/>
        <w:spacing w:after="200"/>
        <w:ind w:left="4514" w:right="263"/>
        <w:jc w:val="center"/>
        <w:rPr>
          <w:sz w:val="22"/>
          <w:szCs w:val="22"/>
        </w:rPr>
      </w:pPr>
      <w:r w:rsidRPr="00C04F9E">
        <w:rPr>
          <w:sz w:val="22"/>
          <w:szCs w:val="22"/>
        </w:rPr>
        <w:t>Firma</w:t>
      </w:r>
      <w:r w:rsidR="00034212">
        <w:rPr>
          <w:sz w:val="22"/>
          <w:szCs w:val="22"/>
        </w:rPr>
        <w:t xml:space="preserve"> legale rappresentante e timbro</w:t>
      </w:r>
    </w:p>
    <w:p w:rsidR="00140A08" w:rsidRPr="00C04F9E" w:rsidRDefault="00140A08" w:rsidP="00140A08">
      <w:pPr>
        <w:widowControl/>
        <w:ind w:left="4514" w:right="263"/>
        <w:jc w:val="center"/>
        <w:rPr>
          <w:sz w:val="22"/>
          <w:szCs w:val="22"/>
        </w:rPr>
      </w:pPr>
      <w:r w:rsidRPr="00C04F9E">
        <w:rPr>
          <w:sz w:val="22"/>
          <w:szCs w:val="22"/>
        </w:rPr>
        <w:t>…............................................................................</w:t>
      </w:r>
    </w:p>
    <w:p w:rsidR="008F2A06" w:rsidRDefault="008F2A06" w:rsidP="003D16F4">
      <w:pPr>
        <w:widowControl/>
        <w:spacing w:after="160" w:line="276" w:lineRule="auto"/>
        <w:rPr>
          <w:b/>
          <w:sz w:val="22"/>
          <w:szCs w:val="22"/>
        </w:rPr>
      </w:pPr>
    </w:p>
    <w:p w:rsidR="003D16F4" w:rsidRPr="003D16F4" w:rsidRDefault="003D16F4" w:rsidP="003D16F4">
      <w:pPr>
        <w:spacing w:line="276" w:lineRule="auto"/>
        <w:jc w:val="both"/>
        <w:rPr>
          <w:b/>
          <w:sz w:val="18"/>
          <w:szCs w:val="18"/>
        </w:rPr>
      </w:pPr>
      <w:bookmarkStart w:id="0" w:name="_Hlk157172741"/>
      <w:r w:rsidRPr="00AB1DBD">
        <w:rPr>
          <w:b/>
          <w:sz w:val="18"/>
          <w:szCs w:val="18"/>
          <w:u w:val="single"/>
        </w:rPr>
        <w:t>IN CASO DI SOTTOSCRIZIONE CON FIRMA AUTOGRAFA</w:t>
      </w:r>
      <w:r w:rsidRPr="00E57758">
        <w:rPr>
          <w:b/>
          <w:sz w:val="18"/>
          <w:szCs w:val="18"/>
        </w:rPr>
        <w:t>, AI SENSI DELL'ART. 38, COMMA 3 DEL DPR 445/2000 E SUCCESSIVE MODIFICAZIONI, NONCHÉ DELL'ART. 65, COMMA 1, LETT. C) DEL D. LGS 65/82, È NECESSARIO ALLEGARE IN CALCE ALLA PRESENTE DICHIARAZIONE COPIA FOTOSTATICA DI UN VALIDO DOCUMENTO DI IDENTITÀ DEL SOTTOSCRITTORE.</w:t>
      </w:r>
      <w:r w:rsidRPr="003D16F4">
        <w:rPr>
          <w:b/>
          <w:sz w:val="18"/>
          <w:szCs w:val="18"/>
        </w:rPr>
        <w:t xml:space="preserve"> </w:t>
      </w:r>
    </w:p>
    <w:bookmarkEnd w:id="0"/>
    <w:p w:rsidR="00034212" w:rsidRPr="003D16F4" w:rsidRDefault="00034212" w:rsidP="003D16F4">
      <w:pPr>
        <w:widowControl/>
        <w:spacing w:after="160" w:line="480" w:lineRule="auto"/>
        <w:rPr>
          <w:b/>
          <w:sz w:val="22"/>
          <w:szCs w:val="22"/>
        </w:rPr>
      </w:pPr>
    </w:p>
    <w:p w:rsidR="00C04F9E" w:rsidRDefault="00C04F9E" w:rsidP="008F2A06">
      <w:pPr>
        <w:widowControl/>
        <w:spacing w:after="160"/>
        <w:rPr>
          <w:b/>
          <w:sz w:val="22"/>
          <w:szCs w:val="22"/>
        </w:rPr>
      </w:pPr>
    </w:p>
    <w:p w:rsidR="00C04F9E" w:rsidRDefault="00C04F9E" w:rsidP="008F2A06">
      <w:pPr>
        <w:widowControl/>
        <w:spacing w:after="160"/>
        <w:rPr>
          <w:b/>
          <w:sz w:val="22"/>
          <w:szCs w:val="22"/>
        </w:rPr>
      </w:pPr>
    </w:p>
    <w:p w:rsidR="00C04F9E" w:rsidRDefault="00C04F9E" w:rsidP="008F2A06">
      <w:pPr>
        <w:widowControl/>
        <w:spacing w:after="160"/>
        <w:rPr>
          <w:b/>
          <w:sz w:val="22"/>
          <w:szCs w:val="22"/>
        </w:rPr>
      </w:pPr>
    </w:p>
    <w:p w:rsidR="00C04F9E" w:rsidRDefault="00C04F9E" w:rsidP="008F2A06">
      <w:pPr>
        <w:widowControl/>
        <w:spacing w:after="160"/>
        <w:rPr>
          <w:b/>
          <w:sz w:val="22"/>
          <w:szCs w:val="22"/>
        </w:rPr>
      </w:pPr>
    </w:p>
    <w:p w:rsidR="00C04F9E" w:rsidRDefault="00C04F9E" w:rsidP="008F2A06">
      <w:pPr>
        <w:widowControl/>
        <w:spacing w:after="160"/>
        <w:rPr>
          <w:b/>
          <w:sz w:val="22"/>
          <w:szCs w:val="22"/>
        </w:rPr>
      </w:pPr>
    </w:p>
    <w:p w:rsidR="00C04F9E" w:rsidRDefault="00C04F9E" w:rsidP="008F2A06">
      <w:pPr>
        <w:widowControl/>
        <w:spacing w:after="160"/>
        <w:rPr>
          <w:b/>
          <w:sz w:val="22"/>
          <w:szCs w:val="22"/>
        </w:rPr>
      </w:pPr>
    </w:p>
    <w:p w:rsidR="00C04F9E" w:rsidRDefault="00C04F9E" w:rsidP="008F2A06">
      <w:pPr>
        <w:widowControl/>
        <w:spacing w:after="160"/>
        <w:rPr>
          <w:b/>
          <w:sz w:val="22"/>
          <w:szCs w:val="22"/>
        </w:rPr>
      </w:pPr>
    </w:p>
    <w:p w:rsidR="00C04F9E" w:rsidRDefault="00C04F9E" w:rsidP="008F2A06">
      <w:pPr>
        <w:widowControl/>
        <w:spacing w:after="160"/>
        <w:rPr>
          <w:b/>
          <w:sz w:val="22"/>
          <w:szCs w:val="22"/>
        </w:rPr>
      </w:pPr>
    </w:p>
    <w:p w:rsidR="003D16F4" w:rsidRDefault="003D16F4" w:rsidP="008F2A06">
      <w:pPr>
        <w:widowControl/>
        <w:spacing w:after="160"/>
        <w:rPr>
          <w:b/>
          <w:sz w:val="22"/>
          <w:szCs w:val="22"/>
        </w:rPr>
      </w:pPr>
    </w:p>
    <w:p w:rsidR="00692D13" w:rsidRDefault="00692D13" w:rsidP="008F2A06">
      <w:pPr>
        <w:widowControl/>
        <w:spacing w:after="160"/>
        <w:rPr>
          <w:b/>
          <w:sz w:val="22"/>
          <w:szCs w:val="22"/>
        </w:rPr>
      </w:pPr>
    </w:p>
    <w:p w:rsidR="00692D13" w:rsidRDefault="00692D13" w:rsidP="008F2A06">
      <w:pPr>
        <w:widowControl/>
        <w:spacing w:after="160"/>
        <w:rPr>
          <w:b/>
          <w:sz w:val="22"/>
          <w:szCs w:val="22"/>
        </w:rPr>
      </w:pPr>
    </w:p>
    <w:p w:rsidR="00692D13" w:rsidRDefault="00692D13" w:rsidP="008F2A06">
      <w:pPr>
        <w:widowControl/>
        <w:spacing w:after="160"/>
        <w:rPr>
          <w:b/>
          <w:sz w:val="22"/>
          <w:szCs w:val="22"/>
        </w:rPr>
      </w:pPr>
      <w:bookmarkStart w:id="1" w:name="_GoBack"/>
      <w:bookmarkEnd w:id="1"/>
    </w:p>
    <w:p w:rsidR="003D16F4" w:rsidRDefault="003D16F4" w:rsidP="008F2A06">
      <w:pPr>
        <w:widowControl/>
        <w:spacing w:after="160"/>
        <w:rPr>
          <w:b/>
          <w:sz w:val="22"/>
          <w:szCs w:val="22"/>
        </w:rPr>
      </w:pPr>
    </w:p>
    <w:p w:rsidR="003B11E7" w:rsidRPr="007F374E" w:rsidRDefault="003B11E7" w:rsidP="00C04F9E">
      <w:pPr>
        <w:widowControl/>
        <w:ind w:left="142" w:hanging="567"/>
        <w:jc w:val="center"/>
        <w:rPr>
          <w:sz w:val="20"/>
          <w:szCs w:val="20"/>
        </w:rPr>
      </w:pPr>
      <w:r w:rsidRPr="007F374E">
        <w:rPr>
          <w:b/>
          <w:bCs/>
          <w:color w:val="000000"/>
          <w:sz w:val="20"/>
          <w:szCs w:val="20"/>
          <w:u w:val="single"/>
        </w:rPr>
        <w:lastRenderedPageBreak/>
        <w:t>INFORMATIVA SUL TRATTAMENTO DEI DATI PERSONALI</w:t>
      </w:r>
    </w:p>
    <w:p w:rsidR="003B11E7" w:rsidRPr="005614B3" w:rsidRDefault="003B11E7" w:rsidP="005614B3">
      <w:pPr>
        <w:widowControl/>
        <w:ind w:left="142" w:hanging="567"/>
        <w:jc w:val="center"/>
        <w:rPr>
          <w:sz w:val="18"/>
          <w:szCs w:val="18"/>
        </w:rPr>
      </w:pPr>
      <w:r w:rsidRPr="005614B3">
        <w:rPr>
          <w:color w:val="000000"/>
          <w:sz w:val="18"/>
          <w:szCs w:val="18"/>
        </w:rPr>
        <w:t>resa ai sensi dell'articolo 13 del Regolamento Europeo n. 679/2016)</w:t>
      </w:r>
    </w:p>
    <w:p w:rsidR="005614B3" w:rsidRPr="005614B3" w:rsidRDefault="005614B3" w:rsidP="005614B3">
      <w:pPr>
        <w:widowControl/>
        <w:ind w:left="-426" w:right="120"/>
        <w:jc w:val="both"/>
        <w:rPr>
          <w:b/>
          <w:bCs/>
          <w:color w:val="000000"/>
          <w:sz w:val="18"/>
          <w:szCs w:val="18"/>
        </w:rPr>
      </w:pPr>
    </w:p>
    <w:p w:rsidR="003B11E7" w:rsidRPr="005614B3" w:rsidRDefault="003B11E7" w:rsidP="005614B3">
      <w:pPr>
        <w:widowControl/>
        <w:ind w:left="-426" w:right="120"/>
        <w:jc w:val="both"/>
        <w:rPr>
          <w:sz w:val="19"/>
          <w:szCs w:val="19"/>
        </w:rPr>
      </w:pPr>
      <w:r w:rsidRPr="005614B3">
        <w:rPr>
          <w:b/>
          <w:bCs/>
          <w:color w:val="000000"/>
          <w:sz w:val="19"/>
          <w:szCs w:val="19"/>
        </w:rPr>
        <w:t>1. Premessa</w:t>
      </w:r>
    </w:p>
    <w:p w:rsidR="003B11E7" w:rsidRPr="005614B3" w:rsidRDefault="003B11E7" w:rsidP="005614B3">
      <w:pPr>
        <w:widowControl/>
        <w:ind w:left="-426" w:right="120"/>
        <w:jc w:val="both"/>
        <w:rPr>
          <w:sz w:val="19"/>
          <w:szCs w:val="19"/>
        </w:rPr>
      </w:pPr>
      <w:r w:rsidRPr="005614B3">
        <w:rPr>
          <w:color w:val="000000"/>
          <w:sz w:val="19"/>
          <w:szCs w:val="19"/>
        </w:rPr>
        <w:t>La Città metropolitana di Bologna, in qualità di titolare del trattamento, è tenuta a fornire alcune informazioni in merito all’utilizzo dei dati personali dell'interessato, secondo quanto previsto dall'art.13 del Regolamento europeo n. 679/2016 e dall'art. 14 del Regolamento metropolitano per l'attuazione delle norme in materia di protezione dei dati personali.</w:t>
      </w:r>
    </w:p>
    <w:p w:rsidR="003B11E7" w:rsidRPr="005614B3" w:rsidRDefault="003B11E7" w:rsidP="005614B3">
      <w:pPr>
        <w:widowControl/>
        <w:ind w:left="-426" w:right="120"/>
        <w:jc w:val="both"/>
        <w:rPr>
          <w:sz w:val="19"/>
          <w:szCs w:val="19"/>
        </w:rPr>
      </w:pPr>
      <w:r w:rsidRPr="005614B3">
        <w:rPr>
          <w:color w:val="000000"/>
          <w:sz w:val="19"/>
          <w:szCs w:val="19"/>
        </w:rPr>
        <w:t> </w:t>
      </w:r>
    </w:p>
    <w:p w:rsidR="003B11E7" w:rsidRPr="005614B3" w:rsidRDefault="003B11E7" w:rsidP="005614B3">
      <w:pPr>
        <w:widowControl/>
        <w:ind w:left="-426" w:right="120"/>
        <w:jc w:val="both"/>
        <w:rPr>
          <w:sz w:val="19"/>
          <w:szCs w:val="19"/>
        </w:rPr>
      </w:pPr>
      <w:r w:rsidRPr="005614B3">
        <w:rPr>
          <w:b/>
          <w:bCs/>
          <w:color w:val="000000"/>
          <w:sz w:val="19"/>
          <w:szCs w:val="19"/>
        </w:rPr>
        <w:t>2. Titolare del trattamento dei dati</w:t>
      </w:r>
    </w:p>
    <w:p w:rsidR="003B11E7" w:rsidRPr="005614B3" w:rsidRDefault="003B11E7" w:rsidP="005614B3">
      <w:pPr>
        <w:widowControl/>
        <w:ind w:left="-426" w:right="120"/>
        <w:jc w:val="both"/>
        <w:rPr>
          <w:sz w:val="19"/>
          <w:szCs w:val="19"/>
        </w:rPr>
      </w:pPr>
      <w:r w:rsidRPr="005614B3">
        <w:rPr>
          <w:color w:val="000000"/>
          <w:sz w:val="19"/>
          <w:szCs w:val="19"/>
        </w:rPr>
        <w:t xml:space="preserve">Il titolare del trattamento dei dati personali, di cui alla presente informativa, è la Città metropolitana di Bologna, con sede in Bologna, via Zamboni n. 13, CAP 40126, </w:t>
      </w:r>
      <w:r w:rsidRPr="005614B3">
        <w:rPr>
          <w:color w:val="1155CC"/>
          <w:sz w:val="19"/>
          <w:szCs w:val="19"/>
        </w:rPr>
        <w:t>cm.bo@cert.cittametropolitana.bo.it</w:t>
      </w:r>
      <w:r w:rsidRPr="005614B3">
        <w:rPr>
          <w:color w:val="000000"/>
          <w:sz w:val="19"/>
          <w:szCs w:val="19"/>
        </w:rPr>
        <w:t>.</w:t>
      </w:r>
    </w:p>
    <w:p w:rsidR="003B11E7" w:rsidRPr="005614B3" w:rsidRDefault="003B11E7" w:rsidP="005614B3">
      <w:pPr>
        <w:widowControl/>
        <w:ind w:left="-426" w:right="120"/>
        <w:jc w:val="both"/>
        <w:rPr>
          <w:sz w:val="19"/>
          <w:szCs w:val="19"/>
        </w:rPr>
      </w:pPr>
      <w:r w:rsidRPr="005614B3">
        <w:rPr>
          <w:color w:val="000000"/>
          <w:sz w:val="19"/>
          <w:szCs w:val="19"/>
        </w:rPr>
        <w:t> </w:t>
      </w:r>
    </w:p>
    <w:p w:rsidR="003B11E7" w:rsidRPr="005614B3" w:rsidRDefault="003B11E7" w:rsidP="005614B3">
      <w:pPr>
        <w:widowControl/>
        <w:ind w:left="-426" w:right="120"/>
        <w:jc w:val="both"/>
        <w:rPr>
          <w:sz w:val="19"/>
          <w:szCs w:val="19"/>
        </w:rPr>
      </w:pPr>
      <w:r w:rsidRPr="005614B3">
        <w:rPr>
          <w:b/>
          <w:bCs/>
          <w:color w:val="000000"/>
          <w:sz w:val="19"/>
          <w:szCs w:val="19"/>
        </w:rPr>
        <w:t>3. Responsabile della protezione dei dati</w:t>
      </w:r>
    </w:p>
    <w:p w:rsidR="003B11E7" w:rsidRPr="005614B3" w:rsidRDefault="003B11E7" w:rsidP="005614B3">
      <w:pPr>
        <w:widowControl/>
        <w:ind w:left="-426" w:right="120"/>
        <w:jc w:val="both"/>
        <w:rPr>
          <w:sz w:val="19"/>
          <w:szCs w:val="19"/>
        </w:rPr>
      </w:pPr>
      <w:r w:rsidRPr="005614B3">
        <w:rPr>
          <w:color w:val="000000"/>
          <w:sz w:val="19"/>
          <w:szCs w:val="19"/>
        </w:rPr>
        <w:t xml:space="preserve">La Città metropolitana di Bologna ha designato quale responsabile della protezione dei dati la Società Lepida </w:t>
      </w:r>
      <w:proofErr w:type="spellStart"/>
      <w:r w:rsidRPr="005614B3">
        <w:rPr>
          <w:color w:val="000000"/>
          <w:sz w:val="19"/>
          <w:szCs w:val="19"/>
        </w:rPr>
        <w:t>S.c.p.A</w:t>
      </w:r>
      <w:proofErr w:type="spellEnd"/>
      <w:r w:rsidRPr="005614B3">
        <w:rPr>
          <w:color w:val="000000"/>
          <w:sz w:val="19"/>
          <w:szCs w:val="19"/>
        </w:rPr>
        <w:t>. che ha individuato quale referente Minghetti Anna Lisa</w:t>
      </w:r>
    </w:p>
    <w:p w:rsidR="003B11E7" w:rsidRPr="005614B3" w:rsidRDefault="003B11E7" w:rsidP="005614B3">
      <w:pPr>
        <w:widowControl/>
        <w:ind w:left="-426" w:right="120"/>
        <w:jc w:val="both"/>
        <w:rPr>
          <w:sz w:val="19"/>
          <w:szCs w:val="19"/>
        </w:rPr>
      </w:pPr>
      <w:r w:rsidRPr="005614B3">
        <w:rPr>
          <w:color w:val="000000"/>
          <w:sz w:val="19"/>
          <w:szCs w:val="19"/>
        </w:rPr>
        <w:t xml:space="preserve">Lepida </w:t>
      </w:r>
      <w:proofErr w:type="spellStart"/>
      <w:r w:rsidRPr="005614B3">
        <w:rPr>
          <w:color w:val="000000"/>
          <w:sz w:val="19"/>
          <w:szCs w:val="19"/>
        </w:rPr>
        <w:t>S.c.p.A</w:t>
      </w:r>
      <w:proofErr w:type="spellEnd"/>
      <w:r w:rsidRPr="005614B3">
        <w:rPr>
          <w:color w:val="000000"/>
          <w:sz w:val="19"/>
          <w:szCs w:val="19"/>
        </w:rPr>
        <w:t>. - C.F./P.IVA: 02770891204</w:t>
      </w:r>
    </w:p>
    <w:p w:rsidR="003B11E7" w:rsidRPr="005614B3" w:rsidRDefault="003B11E7" w:rsidP="005614B3">
      <w:pPr>
        <w:widowControl/>
        <w:ind w:left="-426" w:right="120"/>
        <w:jc w:val="both"/>
        <w:rPr>
          <w:sz w:val="19"/>
          <w:szCs w:val="19"/>
        </w:rPr>
      </w:pPr>
      <w:r w:rsidRPr="005614B3">
        <w:rPr>
          <w:color w:val="000000"/>
          <w:sz w:val="19"/>
          <w:szCs w:val="19"/>
        </w:rPr>
        <w:t>indirizzo: Via della Liberazione n. 15 - 40128 Bologna - Italia</w:t>
      </w:r>
    </w:p>
    <w:p w:rsidR="003B11E7" w:rsidRPr="005614B3" w:rsidRDefault="003B11E7" w:rsidP="005614B3">
      <w:pPr>
        <w:widowControl/>
        <w:ind w:left="-426" w:right="120"/>
        <w:jc w:val="both"/>
        <w:rPr>
          <w:sz w:val="19"/>
          <w:szCs w:val="19"/>
          <w:lang w:val="en-US"/>
        </w:rPr>
      </w:pPr>
      <w:proofErr w:type="spellStart"/>
      <w:proofErr w:type="gramStart"/>
      <w:r w:rsidRPr="005614B3">
        <w:rPr>
          <w:color w:val="000000"/>
          <w:sz w:val="19"/>
          <w:szCs w:val="19"/>
          <w:lang w:val="en-US"/>
        </w:rPr>
        <w:t>e.mail</w:t>
      </w:r>
      <w:proofErr w:type="spellEnd"/>
      <w:proofErr w:type="gramEnd"/>
      <w:r w:rsidRPr="005614B3">
        <w:rPr>
          <w:color w:val="000000"/>
          <w:sz w:val="19"/>
          <w:szCs w:val="19"/>
          <w:lang w:val="en-US"/>
        </w:rPr>
        <w:t>: dpo-team@lepida.it</w:t>
      </w:r>
    </w:p>
    <w:p w:rsidR="003B11E7" w:rsidRPr="005614B3" w:rsidRDefault="003B11E7" w:rsidP="005614B3">
      <w:pPr>
        <w:widowControl/>
        <w:ind w:left="-426" w:right="120"/>
        <w:jc w:val="both"/>
        <w:rPr>
          <w:sz w:val="19"/>
          <w:szCs w:val="19"/>
        </w:rPr>
      </w:pPr>
      <w:r w:rsidRPr="005614B3">
        <w:rPr>
          <w:color w:val="000000"/>
          <w:sz w:val="19"/>
          <w:szCs w:val="19"/>
        </w:rPr>
        <w:t>PEC: segreteria@pec.lepida.it</w:t>
      </w:r>
    </w:p>
    <w:p w:rsidR="003B11E7" w:rsidRPr="005614B3" w:rsidRDefault="003B11E7" w:rsidP="005614B3">
      <w:pPr>
        <w:widowControl/>
        <w:ind w:left="-426" w:right="120"/>
        <w:jc w:val="both"/>
        <w:rPr>
          <w:sz w:val="19"/>
          <w:szCs w:val="19"/>
        </w:rPr>
      </w:pPr>
      <w:r w:rsidRPr="005614B3">
        <w:rPr>
          <w:b/>
          <w:bCs/>
          <w:color w:val="000000"/>
          <w:sz w:val="19"/>
          <w:szCs w:val="19"/>
        </w:rPr>
        <w:t> </w:t>
      </w:r>
    </w:p>
    <w:p w:rsidR="003B11E7" w:rsidRPr="005614B3" w:rsidRDefault="003B11E7" w:rsidP="005614B3">
      <w:pPr>
        <w:widowControl/>
        <w:ind w:left="-426" w:right="120"/>
        <w:jc w:val="both"/>
        <w:rPr>
          <w:sz w:val="19"/>
          <w:szCs w:val="19"/>
        </w:rPr>
      </w:pPr>
      <w:r w:rsidRPr="005614B3">
        <w:rPr>
          <w:b/>
          <w:bCs/>
          <w:color w:val="000000"/>
          <w:sz w:val="19"/>
          <w:szCs w:val="19"/>
        </w:rPr>
        <w:t>4. Soggetti autorizzati al trattamento</w:t>
      </w:r>
    </w:p>
    <w:p w:rsidR="003B11E7" w:rsidRPr="005614B3" w:rsidRDefault="003B11E7" w:rsidP="005614B3">
      <w:pPr>
        <w:widowControl/>
        <w:ind w:left="-426" w:right="120"/>
        <w:jc w:val="both"/>
        <w:rPr>
          <w:sz w:val="19"/>
          <w:szCs w:val="19"/>
        </w:rPr>
      </w:pPr>
      <w:r w:rsidRPr="005614B3">
        <w:rPr>
          <w:color w:val="000000"/>
          <w:sz w:val="19"/>
          <w:szCs w:val="19"/>
        </w:rPr>
        <w:t>I dati personali sono trattati dai componenti del Servizio Territorio Turistico Bologna-Modena - Ufficio Comune Turismo e dell’U.O. Qualificazione e supporto al sistema produttivo dell'Area sviluppo economico e sociale della Città metropolitana di Bologna, autorizzati al trattamento, a cui sono impartite idonee istruzioni in ordine a misure, accorgimenti, modus operandi volti alla concreta tutela dei dati personali.</w:t>
      </w:r>
    </w:p>
    <w:p w:rsidR="003B11E7" w:rsidRPr="005614B3" w:rsidRDefault="003B11E7" w:rsidP="005614B3">
      <w:pPr>
        <w:widowControl/>
        <w:ind w:left="-426" w:right="120"/>
        <w:jc w:val="both"/>
        <w:rPr>
          <w:sz w:val="19"/>
          <w:szCs w:val="19"/>
        </w:rPr>
      </w:pPr>
      <w:r w:rsidRPr="005614B3">
        <w:rPr>
          <w:color w:val="000000"/>
          <w:sz w:val="19"/>
          <w:szCs w:val="19"/>
        </w:rPr>
        <w:t> </w:t>
      </w:r>
    </w:p>
    <w:p w:rsidR="003B11E7" w:rsidRPr="005614B3" w:rsidRDefault="003B11E7" w:rsidP="005614B3">
      <w:pPr>
        <w:widowControl/>
        <w:ind w:left="-426" w:right="120"/>
        <w:jc w:val="both"/>
        <w:rPr>
          <w:sz w:val="19"/>
          <w:szCs w:val="19"/>
        </w:rPr>
      </w:pPr>
      <w:r w:rsidRPr="005614B3">
        <w:rPr>
          <w:b/>
          <w:bCs/>
          <w:color w:val="000000"/>
          <w:sz w:val="19"/>
          <w:szCs w:val="19"/>
        </w:rPr>
        <w:t>5. Finalità del trattamento e conoscibilità</w:t>
      </w:r>
    </w:p>
    <w:p w:rsidR="003B11E7" w:rsidRPr="005614B3" w:rsidRDefault="003B11E7" w:rsidP="005614B3">
      <w:pPr>
        <w:widowControl/>
        <w:ind w:left="-426" w:right="120"/>
        <w:jc w:val="both"/>
        <w:rPr>
          <w:sz w:val="19"/>
          <w:szCs w:val="19"/>
        </w:rPr>
      </w:pPr>
      <w:r w:rsidRPr="005614B3">
        <w:rPr>
          <w:color w:val="000000"/>
          <w:sz w:val="19"/>
          <w:szCs w:val="19"/>
        </w:rPr>
        <w:t>Il trattamento dei dati personali forniti è finalizzato esclusivamente allo svolgimento di funzioni istituzionali e, pertanto, ai sensi dell'art. 6, comma 1, lett. e) del Regolamento europeo n. 679/2016, non necessita del suo consenso. In particolare, i dati saranno utilizzati per lo svolgimento delle attività connesse alla formazione dell</w:t>
      </w:r>
      <w:r w:rsidR="0019298E" w:rsidRPr="005614B3">
        <w:rPr>
          <w:color w:val="000000"/>
          <w:sz w:val="19"/>
          <w:szCs w:val="19"/>
        </w:rPr>
        <w:t xml:space="preserve">a </w:t>
      </w:r>
      <w:r w:rsidRPr="005614B3">
        <w:rPr>
          <w:color w:val="000000"/>
          <w:sz w:val="19"/>
          <w:szCs w:val="19"/>
        </w:rPr>
        <w:t>graduatori</w:t>
      </w:r>
      <w:r w:rsidR="0019298E" w:rsidRPr="005614B3">
        <w:rPr>
          <w:color w:val="000000"/>
          <w:sz w:val="19"/>
          <w:szCs w:val="19"/>
        </w:rPr>
        <w:t>a</w:t>
      </w:r>
      <w:r w:rsidRPr="005614B3">
        <w:rPr>
          <w:color w:val="000000"/>
          <w:sz w:val="19"/>
          <w:szCs w:val="19"/>
        </w:rPr>
        <w:t xml:space="preserve"> valevol</w:t>
      </w:r>
      <w:r w:rsidR="0019298E" w:rsidRPr="005614B3">
        <w:rPr>
          <w:color w:val="000000"/>
          <w:sz w:val="19"/>
          <w:szCs w:val="19"/>
        </w:rPr>
        <w:t xml:space="preserve">e </w:t>
      </w:r>
      <w:r w:rsidRPr="005614B3">
        <w:rPr>
          <w:color w:val="000000"/>
          <w:sz w:val="19"/>
          <w:szCs w:val="19"/>
        </w:rPr>
        <w:t>per la selezione relativa all’Avviso Bologna Estate 2024 - Città metropolitana.</w:t>
      </w:r>
    </w:p>
    <w:p w:rsidR="00C04F9E" w:rsidRPr="005614B3" w:rsidRDefault="003B11E7" w:rsidP="005614B3">
      <w:pPr>
        <w:widowControl/>
        <w:ind w:left="-426" w:right="120"/>
        <w:jc w:val="both"/>
        <w:rPr>
          <w:sz w:val="19"/>
          <w:szCs w:val="19"/>
        </w:rPr>
      </w:pPr>
      <w:r w:rsidRPr="005614B3">
        <w:rPr>
          <w:color w:val="000000"/>
          <w:sz w:val="19"/>
          <w:szCs w:val="19"/>
        </w:rPr>
        <w:t> </w:t>
      </w:r>
    </w:p>
    <w:p w:rsidR="00C04F9E" w:rsidRPr="005614B3" w:rsidRDefault="003B11E7" w:rsidP="005614B3">
      <w:pPr>
        <w:widowControl/>
        <w:ind w:left="-426" w:right="120"/>
        <w:jc w:val="both"/>
        <w:rPr>
          <w:b/>
          <w:sz w:val="19"/>
          <w:szCs w:val="19"/>
        </w:rPr>
      </w:pPr>
      <w:r w:rsidRPr="005614B3">
        <w:rPr>
          <w:b/>
          <w:color w:val="000000"/>
          <w:sz w:val="19"/>
          <w:szCs w:val="19"/>
        </w:rPr>
        <w:t>6. Destinatari dei dati personali</w:t>
      </w:r>
    </w:p>
    <w:p w:rsidR="003B11E7" w:rsidRPr="005614B3" w:rsidRDefault="003B11E7" w:rsidP="005614B3">
      <w:pPr>
        <w:widowControl/>
        <w:ind w:left="-426" w:right="120"/>
        <w:jc w:val="both"/>
        <w:rPr>
          <w:sz w:val="19"/>
          <w:szCs w:val="19"/>
        </w:rPr>
      </w:pPr>
      <w:r w:rsidRPr="005614B3">
        <w:rPr>
          <w:color w:val="000000"/>
          <w:sz w:val="19"/>
          <w:szCs w:val="19"/>
        </w:rPr>
        <w:t>I dati personali potranno essere oggetto di comunicazione al Comune di Bologna nell’ambito della collaborazione relativa al cartellone Bologna Estate 2024.</w:t>
      </w:r>
    </w:p>
    <w:p w:rsidR="003B11E7" w:rsidRPr="005614B3" w:rsidRDefault="003B11E7" w:rsidP="005614B3">
      <w:pPr>
        <w:widowControl/>
        <w:ind w:left="-378" w:right="120"/>
        <w:jc w:val="both"/>
        <w:rPr>
          <w:color w:val="000000"/>
          <w:sz w:val="19"/>
          <w:szCs w:val="19"/>
        </w:rPr>
      </w:pPr>
    </w:p>
    <w:p w:rsidR="003B11E7" w:rsidRPr="005614B3" w:rsidRDefault="003B11E7" w:rsidP="005614B3">
      <w:pPr>
        <w:widowControl/>
        <w:ind w:left="-426" w:right="120"/>
        <w:jc w:val="both"/>
        <w:rPr>
          <w:sz w:val="19"/>
          <w:szCs w:val="19"/>
        </w:rPr>
      </w:pPr>
      <w:r w:rsidRPr="005614B3">
        <w:rPr>
          <w:b/>
          <w:bCs/>
          <w:color w:val="000000"/>
          <w:sz w:val="19"/>
          <w:szCs w:val="19"/>
        </w:rPr>
        <w:t>7. Trasferimento dei dati personali a Paesi extra UE</w:t>
      </w:r>
    </w:p>
    <w:p w:rsidR="003B11E7" w:rsidRPr="005614B3" w:rsidRDefault="003B11E7" w:rsidP="005614B3">
      <w:pPr>
        <w:widowControl/>
        <w:ind w:left="-426" w:right="120"/>
        <w:jc w:val="both"/>
        <w:rPr>
          <w:sz w:val="19"/>
          <w:szCs w:val="19"/>
        </w:rPr>
      </w:pPr>
      <w:r w:rsidRPr="005614B3">
        <w:rPr>
          <w:color w:val="000000"/>
          <w:sz w:val="19"/>
          <w:szCs w:val="19"/>
        </w:rPr>
        <w:t>I dati personali non sono trasferiti al di fuori dell'Unione Europea.</w:t>
      </w:r>
    </w:p>
    <w:p w:rsidR="003B11E7" w:rsidRPr="005614B3" w:rsidRDefault="003B11E7" w:rsidP="005614B3">
      <w:pPr>
        <w:widowControl/>
        <w:ind w:left="-426" w:right="120"/>
        <w:jc w:val="both"/>
        <w:rPr>
          <w:sz w:val="19"/>
          <w:szCs w:val="19"/>
        </w:rPr>
      </w:pPr>
      <w:r w:rsidRPr="005614B3">
        <w:rPr>
          <w:color w:val="000000"/>
          <w:sz w:val="19"/>
          <w:szCs w:val="19"/>
        </w:rPr>
        <w:t> </w:t>
      </w:r>
    </w:p>
    <w:p w:rsidR="003B11E7" w:rsidRPr="005614B3" w:rsidRDefault="003B11E7" w:rsidP="005614B3">
      <w:pPr>
        <w:widowControl/>
        <w:ind w:left="-426" w:right="120"/>
        <w:jc w:val="both"/>
        <w:rPr>
          <w:sz w:val="19"/>
          <w:szCs w:val="19"/>
        </w:rPr>
      </w:pPr>
      <w:r w:rsidRPr="005614B3">
        <w:rPr>
          <w:b/>
          <w:bCs/>
          <w:color w:val="000000"/>
          <w:sz w:val="19"/>
          <w:szCs w:val="19"/>
        </w:rPr>
        <w:t>8. Periodo di conservazione</w:t>
      </w:r>
    </w:p>
    <w:p w:rsidR="003B11E7" w:rsidRPr="005614B3" w:rsidRDefault="003B11E7" w:rsidP="005614B3">
      <w:pPr>
        <w:widowControl/>
        <w:ind w:left="-426" w:right="120"/>
        <w:jc w:val="both"/>
        <w:rPr>
          <w:sz w:val="19"/>
          <w:szCs w:val="19"/>
        </w:rPr>
      </w:pPr>
      <w:r w:rsidRPr="005614B3">
        <w:rPr>
          <w:color w:val="000000"/>
          <w:sz w:val="19"/>
          <w:szCs w:val="19"/>
        </w:rPr>
        <w:t>I dati sono conservati per un periodo pari a 36 mesi e comunque non superiore a quello necessario per il perseguimento delle finalità sopra menzionate. A tal fine, anche mediante controlli periodici, viene verificata costantemente la stretta pertinenza, non eccedenza e indispensabilità dei dati rispetto al rapporto, la prestazione o all'incarico in corso, da instaurare o cessati, anche con riferimento ai dati che forniti di propria iniziativa. I dati che, anche a seguito delle verifiche, risultano eccedenti o non pertinenti o non indispensabili non sono utilizzati, salvo che per l'eventuale conservazione, a norma di legge, dell'atto o del documento che li contiene.</w:t>
      </w:r>
    </w:p>
    <w:p w:rsidR="003B11E7" w:rsidRPr="005614B3" w:rsidRDefault="003B11E7" w:rsidP="005614B3">
      <w:pPr>
        <w:widowControl/>
        <w:ind w:left="-426" w:right="120"/>
        <w:jc w:val="both"/>
        <w:rPr>
          <w:sz w:val="19"/>
          <w:szCs w:val="19"/>
        </w:rPr>
      </w:pPr>
      <w:r w:rsidRPr="005614B3">
        <w:rPr>
          <w:b/>
          <w:bCs/>
          <w:color w:val="000000"/>
          <w:sz w:val="19"/>
          <w:szCs w:val="19"/>
        </w:rPr>
        <w:t> </w:t>
      </w:r>
    </w:p>
    <w:p w:rsidR="003B11E7" w:rsidRPr="005614B3" w:rsidRDefault="003B11E7" w:rsidP="005614B3">
      <w:pPr>
        <w:widowControl/>
        <w:ind w:left="-426" w:right="120"/>
        <w:jc w:val="both"/>
        <w:rPr>
          <w:sz w:val="19"/>
          <w:szCs w:val="19"/>
        </w:rPr>
      </w:pPr>
      <w:r w:rsidRPr="005614B3">
        <w:rPr>
          <w:b/>
          <w:bCs/>
          <w:color w:val="000000"/>
          <w:sz w:val="19"/>
          <w:szCs w:val="19"/>
        </w:rPr>
        <w:t>9. Diritti degli interessati</w:t>
      </w:r>
    </w:p>
    <w:p w:rsidR="003B11E7" w:rsidRPr="005614B3" w:rsidRDefault="003B11E7" w:rsidP="005614B3">
      <w:pPr>
        <w:widowControl/>
        <w:ind w:left="-426" w:right="120"/>
        <w:jc w:val="both"/>
        <w:rPr>
          <w:sz w:val="19"/>
          <w:szCs w:val="19"/>
        </w:rPr>
      </w:pPr>
      <w:r w:rsidRPr="005614B3">
        <w:rPr>
          <w:color w:val="000000"/>
          <w:sz w:val="19"/>
          <w:szCs w:val="19"/>
        </w:rPr>
        <w:t xml:space="preserve">L'interessato ha diritto di ottenere l'accesso ai dati personali che lo riguardano, chiederne la rettifica, la cancellazione o la limitazione del trattamento e ha inoltre diritto di opporsi al trattamento dei dati che lo riguardano. Ha diritto inoltre di proporre reclamo al Garante per la protezione dei dati personali. Le richieste di esercizio dei diritti previsti dal capo III del Regolamento metropolitano per l'attuazione delle norme in materia di protezione dei dati personali a favore dell’interessato possono essere rivolte alla Città metropolitana di Bologna – Area Sviluppo economico e sociale, U.O. Qualificazione e supporto al sistema produttivo, Via Benedetto XIV, 3, </w:t>
      </w:r>
      <w:proofErr w:type="spellStart"/>
      <w:r w:rsidRPr="005614B3">
        <w:rPr>
          <w:color w:val="000000"/>
          <w:sz w:val="19"/>
          <w:szCs w:val="19"/>
        </w:rPr>
        <w:t>cap</w:t>
      </w:r>
      <w:proofErr w:type="spellEnd"/>
      <w:r w:rsidRPr="005614B3">
        <w:rPr>
          <w:color w:val="000000"/>
          <w:sz w:val="19"/>
          <w:szCs w:val="19"/>
        </w:rPr>
        <w:t xml:space="preserve"> 40126 Bologna, utilizzando il modello disponibile alla pagina dedicata alla Privacy del sito istituzionale.</w:t>
      </w:r>
    </w:p>
    <w:p w:rsidR="003B11E7" w:rsidRPr="005614B3" w:rsidRDefault="003B11E7" w:rsidP="005614B3">
      <w:pPr>
        <w:widowControl/>
        <w:ind w:left="-426" w:right="120"/>
        <w:jc w:val="both"/>
        <w:rPr>
          <w:sz w:val="19"/>
          <w:szCs w:val="19"/>
        </w:rPr>
      </w:pPr>
      <w:r w:rsidRPr="005614B3">
        <w:rPr>
          <w:color w:val="000000"/>
          <w:sz w:val="19"/>
          <w:szCs w:val="19"/>
        </w:rPr>
        <w:t> </w:t>
      </w:r>
    </w:p>
    <w:p w:rsidR="003B11E7" w:rsidRPr="005614B3" w:rsidRDefault="003B11E7" w:rsidP="005614B3">
      <w:pPr>
        <w:widowControl/>
        <w:ind w:left="-426" w:right="120"/>
        <w:jc w:val="both"/>
        <w:rPr>
          <w:sz w:val="19"/>
          <w:szCs w:val="19"/>
        </w:rPr>
      </w:pPr>
      <w:r w:rsidRPr="005614B3">
        <w:rPr>
          <w:b/>
          <w:bCs/>
          <w:color w:val="000000"/>
          <w:sz w:val="19"/>
          <w:szCs w:val="19"/>
        </w:rPr>
        <w:t>10. Conferimento dei dati</w:t>
      </w:r>
    </w:p>
    <w:p w:rsidR="003B11E7" w:rsidRPr="005614B3" w:rsidRDefault="003B11E7" w:rsidP="005614B3">
      <w:pPr>
        <w:widowControl/>
        <w:ind w:left="-426" w:right="120"/>
        <w:jc w:val="both"/>
        <w:rPr>
          <w:sz w:val="19"/>
          <w:szCs w:val="19"/>
        </w:rPr>
      </w:pPr>
      <w:r w:rsidRPr="005614B3">
        <w:rPr>
          <w:color w:val="000000"/>
          <w:sz w:val="19"/>
          <w:szCs w:val="19"/>
        </w:rPr>
        <w:t>Il conferimento dei dati è facoltativo, ma necessario per le finalità sopra indicate. Il mancato conferimento comporterà l'impossibilità di partecipare all’Avviso pubblico.</w:t>
      </w:r>
    </w:p>
    <w:p w:rsidR="008F2A06" w:rsidRPr="005614B3" w:rsidRDefault="008F2A06" w:rsidP="005614B3">
      <w:pPr>
        <w:ind w:left="-426"/>
        <w:rPr>
          <w:sz w:val="19"/>
          <w:szCs w:val="19"/>
        </w:rPr>
      </w:pPr>
    </w:p>
    <w:p w:rsidR="00484FA7" w:rsidRPr="003B11E7" w:rsidRDefault="00484FA7" w:rsidP="005614B3">
      <w:pPr>
        <w:rPr>
          <w:sz w:val="20"/>
          <w:szCs w:val="20"/>
        </w:rPr>
      </w:pPr>
    </w:p>
    <w:sectPr w:rsidR="00484FA7" w:rsidRPr="003B11E7">
      <w:footerReference w:type="default" r:id="rId8"/>
      <w:headerReference w:type="first" r:id="rId9"/>
      <w:pgSz w:w="11906" w:h="16838"/>
      <w:pgMar w:top="1417" w:right="1134" w:bottom="1134" w:left="1134"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A06" w:rsidRDefault="008F2A06" w:rsidP="008F2A06">
      <w:r>
        <w:separator/>
      </w:r>
    </w:p>
  </w:endnote>
  <w:endnote w:type="continuationSeparator" w:id="0">
    <w:p w:rsidR="008F2A06" w:rsidRDefault="008F2A06" w:rsidP="008F2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7CD" w:rsidRDefault="008F2A06">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2077CD" w:rsidRDefault="00692D13">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A06" w:rsidRDefault="008F2A06" w:rsidP="008F2A06">
      <w:r>
        <w:separator/>
      </w:r>
    </w:p>
  </w:footnote>
  <w:footnote w:type="continuationSeparator" w:id="0">
    <w:p w:rsidR="008F2A06" w:rsidRDefault="008F2A06" w:rsidP="008F2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1E7" w:rsidRPr="003B11E7" w:rsidRDefault="00C70F80" w:rsidP="003B11E7">
    <w:pPr>
      <w:pStyle w:val="Intestazione"/>
    </w:pPr>
    <w:r w:rsidRPr="003B11E7">
      <w:rPr>
        <w:rFonts w:ascii="Times New Roman" w:eastAsia="Times New Roman" w:hAnsi="Times New Roman" w:cs="Times New Roman"/>
        <w:b/>
        <w:bCs/>
        <w:noProof/>
        <w:kern w:val="36"/>
        <w:sz w:val="48"/>
        <w:szCs w:val="48"/>
        <w:bdr w:val="none" w:sz="0" w:space="0" w:color="auto" w:frame="1"/>
      </w:rPr>
      <w:drawing>
        <wp:anchor distT="0" distB="0" distL="114300" distR="114300" simplePos="0" relativeHeight="251659264" behindDoc="0" locked="0" layoutInCell="1" allowOverlap="1" wp14:anchorId="794FAC49">
          <wp:simplePos x="0" y="0"/>
          <wp:positionH relativeFrom="column">
            <wp:posOffset>4880610</wp:posOffset>
          </wp:positionH>
          <wp:positionV relativeFrom="paragraph">
            <wp:posOffset>198120</wp:posOffset>
          </wp:positionV>
          <wp:extent cx="1371600" cy="1051560"/>
          <wp:effectExtent l="0" t="0" r="0" b="0"/>
          <wp:wrapNone/>
          <wp:docPr id="3" name="Immagine 3" descr="https://lh7-us.googleusercontent.com/QM5oKiPs41-2uUj909pU9R2ByGyRWZyBqp3Wa8Oc8v_HAwld8la0erjNJL0ms0-kzRwulAJYev7sjE5bESXr7pgtJPllmN-R9LBT5bfXF9Y7n0rNg4NL91f29ycnzDOO6UaYZyrKGGe0Vl53lVhI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M5oKiPs41-2uUj909pU9R2ByGyRWZyBqp3Wa8Oc8v_HAwld8la0erjNJL0ms0-kzRwulAJYev7sjE5bESXr7pgtJPllmN-R9LBT5bfXF9Y7n0rNg4NL91f29ycnzDOO6UaYZyrKGGe0Vl53lVhIR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051560"/>
                  </a:xfrm>
                  <a:prstGeom prst="rect">
                    <a:avLst/>
                  </a:prstGeom>
                  <a:noFill/>
                  <a:ln>
                    <a:noFill/>
                  </a:ln>
                </pic:spPr>
              </pic:pic>
            </a:graphicData>
          </a:graphic>
        </wp:anchor>
      </w:drawing>
    </w:r>
    <w:r w:rsidRPr="003B11E7">
      <w:rPr>
        <w:rFonts w:ascii="Times New Roman" w:eastAsia="Times New Roman" w:hAnsi="Times New Roman" w:cs="Times New Roman"/>
        <w:b/>
        <w:bCs/>
        <w:noProof/>
        <w:kern w:val="36"/>
        <w:sz w:val="48"/>
        <w:szCs w:val="48"/>
        <w:bdr w:val="none" w:sz="0" w:space="0" w:color="auto" w:frame="1"/>
      </w:rPr>
      <w:drawing>
        <wp:anchor distT="0" distB="0" distL="114300" distR="114300" simplePos="0" relativeHeight="251658240" behindDoc="0" locked="0" layoutInCell="1" allowOverlap="1" wp14:anchorId="794BB0DA">
          <wp:simplePos x="0" y="0"/>
          <wp:positionH relativeFrom="margin">
            <wp:align>left</wp:align>
          </wp:positionH>
          <wp:positionV relativeFrom="paragraph">
            <wp:posOffset>449580</wp:posOffset>
          </wp:positionV>
          <wp:extent cx="1226820" cy="548640"/>
          <wp:effectExtent l="0" t="0" r="0" b="3810"/>
          <wp:wrapNone/>
          <wp:docPr id="4" name="Immagine 4" descr="https://lh7-us.googleusercontent.com/yn0ZU6f44x2Su7YfAQCUXQMPLVxZ5q6H9QdYLu-Zgp3OaC73UVpx7_ul0iuwpVtmjqlB2M3C6sf05a4VBifoQqPu3zXiaMUc4KKsf8ZuFIMpXnU_YCuOlSpHra5Ey1lJ0OGNi6b0w2peB8FhxkHS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yn0ZU6f44x2Su7YfAQCUXQMPLVxZ5q6H9QdYLu-Zgp3OaC73UVpx7_ul0iuwpVtmjqlB2M3C6sf05a4VBifoQqPu3zXiaMUc4KKsf8ZuFIMpXnU_YCuOlSpHra5Ey1lJ0OGNi6b0w2peB8FhxkHSS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6820" cy="5486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 o:bullet="t" filled="t">
        <v:fill color2="black"/>
        <v:imagedata r:id="rId1" o:title=""/>
      </v:shape>
    </w:pict>
  </w:numPicBullet>
  <w:numPicBullet w:numPicBulletId="1">
    <w:pict>
      <v:shape id="_x0000_i1027" type="#_x0000_t75" style="width:21pt;height:21pt" o:bullet="t" filled="t">
        <v:fill color2="black"/>
        <v:imagedata r:id="rId2" o:title=""/>
      </v:shape>
    </w:pict>
  </w:numPicBullet>
  <w:abstractNum w:abstractNumId="0" w15:restartNumberingAfterBreak="0">
    <w:nsid w:val="07F910D9"/>
    <w:multiLevelType w:val="hybridMultilevel"/>
    <w:tmpl w:val="33C222F6"/>
    <w:lvl w:ilvl="0" w:tplc="1DA6C9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C25A67"/>
    <w:multiLevelType w:val="hybridMultilevel"/>
    <w:tmpl w:val="BECABF1E"/>
    <w:lvl w:ilvl="0" w:tplc="0410000F">
      <w:start w:val="1"/>
      <w:numFmt w:val="decimal"/>
      <w:lvlText w:val="%1."/>
      <w:lvlJc w:val="left"/>
      <w:pPr>
        <w:ind w:left="294" w:hanging="360"/>
      </w:p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2" w15:restartNumberingAfterBreak="0">
    <w:nsid w:val="5AB80737"/>
    <w:multiLevelType w:val="hybridMultilevel"/>
    <w:tmpl w:val="C04CB698"/>
    <w:lvl w:ilvl="0" w:tplc="767E3570">
      <w:start w:val="1"/>
      <w:numFmt w:val="bullet"/>
      <w:lvlText w:val="o"/>
      <w:lvlJc w:val="left"/>
      <w:pPr>
        <w:ind w:left="720" w:hanging="360"/>
      </w:pPr>
      <w:rPr>
        <w:rFonts w:ascii="Courier New" w:hAnsi="Courier New" w:cs="Courier New"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DAF25A3"/>
    <w:multiLevelType w:val="hybridMultilevel"/>
    <w:tmpl w:val="BEBCAB76"/>
    <w:lvl w:ilvl="0" w:tplc="492EEB88">
      <w:start w:val="1"/>
      <w:numFmt w:val="bullet"/>
      <w:lvlText w:val="o"/>
      <w:lvlJc w:val="left"/>
      <w:pPr>
        <w:ind w:left="1211" w:hanging="360"/>
      </w:pPr>
      <w:rPr>
        <w:rFonts w:ascii="Courier New" w:hAnsi="Courier New" w:cs="Courier New" w:hint="default"/>
        <w:sz w:val="28"/>
        <w:szCs w:val="28"/>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4" w15:restartNumberingAfterBreak="0">
    <w:nsid w:val="774F5C7C"/>
    <w:multiLevelType w:val="hybridMultilevel"/>
    <w:tmpl w:val="75E20378"/>
    <w:lvl w:ilvl="0" w:tplc="9AD2E04E">
      <w:start w:val="1"/>
      <w:numFmt w:val="bullet"/>
      <w:lvlText w:val="*"/>
      <w:lvlJc w:val="left"/>
      <w:pPr>
        <w:ind w:left="1713" w:hanging="360"/>
      </w:pPr>
      <w:rPr>
        <w:rFonts w:ascii="Wingdings 2" w:hAnsi="Wingdings 2"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5" w15:restartNumberingAfterBreak="0">
    <w:nsid w:val="7A0E5006"/>
    <w:multiLevelType w:val="multilevel"/>
    <w:tmpl w:val="5B902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06"/>
    <w:rsid w:val="00034212"/>
    <w:rsid w:val="00140A08"/>
    <w:rsid w:val="0019298E"/>
    <w:rsid w:val="003B11E7"/>
    <w:rsid w:val="003D16F4"/>
    <w:rsid w:val="00484FA7"/>
    <w:rsid w:val="005614B3"/>
    <w:rsid w:val="006347E8"/>
    <w:rsid w:val="00642504"/>
    <w:rsid w:val="0067604C"/>
    <w:rsid w:val="00692D13"/>
    <w:rsid w:val="008F2A06"/>
    <w:rsid w:val="00AB1DBD"/>
    <w:rsid w:val="00C04F9E"/>
    <w:rsid w:val="00C70F80"/>
    <w:rsid w:val="00E57758"/>
    <w:rsid w:val="00FD23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7784A1"/>
  <w15:chartTrackingRefBased/>
  <w15:docId w15:val="{1CC43EB3-7A17-47CF-BAF7-7A659CBC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F2A06"/>
    <w:pPr>
      <w:widowControl w:val="0"/>
      <w:spacing w:after="0" w:line="240" w:lineRule="auto"/>
    </w:pPr>
    <w:rPr>
      <w:rFonts w:ascii="Calibri" w:eastAsia="Calibri" w:hAnsi="Calibri" w:cs="Calibri"/>
      <w:sz w:val="24"/>
      <w:szCs w:val="24"/>
      <w:lang w:eastAsia="it-IT"/>
    </w:rPr>
  </w:style>
  <w:style w:type="paragraph" w:styleId="Titolo1">
    <w:name w:val="heading 1"/>
    <w:basedOn w:val="Normale"/>
    <w:link w:val="Titolo1Carattere"/>
    <w:uiPriority w:val="9"/>
    <w:qFormat/>
    <w:rsid w:val="003B11E7"/>
    <w:pPr>
      <w:widowControl/>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40A08"/>
    <w:pPr>
      <w:ind w:left="720"/>
      <w:contextualSpacing/>
    </w:pPr>
  </w:style>
  <w:style w:type="paragraph" w:styleId="Intestazione">
    <w:name w:val="header"/>
    <w:basedOn w:val="Normale"/>
    <w:link w:val="IntestazioneCarattere"/>
    <w:uiPriority w:val="99"/>
    <w:unhideWhenUsed/>
    <w:rsid w:val="00140A08"/>
    <w:pPr>
      <w:tabs>
        <w:tab w:val="center" w:pos="4819"/>
        <w:tab w:val="right" w:pos="9638"/>
      </w:tabs>
    </w:pPr>
  </w:style>
  <w:style w:type="character" w:customStyle="1" w:styleId="IntestazioneCarattere">
    <w:name w:val="Intestazione Carattere"/>
    <w:basedOn w:val="Carpredefinitoparagrafo"/>
    <w:link w:val="Intestazione"/>
    <w:uiPriority w:val="99"/>
    <w:rsid w:val="00140A08"/>
    <w:rPr>
      <w:rFonts w:ascii="Calibri" w:eastAsia="Calibri" w:hAnsi="Calibri" w:cs="Calibri"/>
      <w:sz w:val="24"/>
      <w:szCs w:val="24"/>
      <w:lang w:eastAsia="it-IT"/>
    </w:rPr>
  </w:style>
  <w:style w:type="paragraph" w:styleId="Pidipagina">
    <w:name w:val="footer"/>
    <w:basedOn w:val="Normale"/>
    <w:link w:val="PidipaginaCarattere"/>
    <w:uiPriority w:val="99"/>
    <w:unhideWhenUsed/>
    <w:rsid w:val="00140A08"/>
    <w:pPr>
      <w:tabs>
        <w:tab w:val="center" w:pos="4819"/>
        <w:tab w:val="right" w:pos="9638"/>
      </w:tabs>
    </w:pPr>
  </w:style>
  <w:style w:type="character" w:customStyle="1" w:styleId="PidipaginaCarattere">
    <w:name w:val="Piè di pagina Carattere"/>
    <w:basedOn w:val="Carpredefinitoparagrafo"/>
    <w:link w:val="Pidipagina"/>
    <w:uiPriority w:val="99"/>
    <w:rsid w:val="00140A08"/>
    <w:rPr>
      <w:rFonts w:ascii="Calibri" w:eastAsia="Calibri" w:hAnsi="Calibri" w:cs="Calibri"/>
      <w:sz w:val="24"/>
      <w:szCs w:val="24"/>
      <w:lang w:eastAsia="it-IT"/>
    </w:rPr>
  </w:style>
  <w:style w:type="character" w:customStyle="1" w:styleId="Titolo1Carattere">
    <w:name w:val="Titolo 1 Carattere"/>
    <w:basedOn w:val="Carpredefinitoparagrafo"/>
    <w:link w:val="Titolo1"/>
    <w:uiPriority w:val="9"/>
    <w:rsid w:val="003B11E7"/>
    <w:rPr>
      <w:rFonts w:ascii="Times New Roman" w:eastAsia="Times New Roman" w:hAnsi="Times New Roman" w:cs="Times New Roman"/>
      <w:b/>
      <w:bCs/>
      <w:kern w:val="36"/>
      <w:sz w:val="48"/>
      <w:szCs w:val="48"/>
      <w:lang w:eastAsia="it-IT"/>
    </w:rPr>
  </w:style>
  <w:style w:type="paragraph" w:styleId="Testonotaapidipagina">
    <w:name w:val="footnote text"/>
    <w:basedOn w:val="Normale"/>
    <w:link w:val="TestonotaapidipaginaCarattere"/>
    <w:uiPriority w:val="99"/>
    <w:semiHidden/>
    <w:unhideWhenUsed/>
    <w:rsid w:val="00034212"/>
    <w:rPr>
      <w:sz w:val="20"/>
      <w:szCs w:val="20"/>
    </w:rPr>
  </w:style>
  <w:style w:type="character" w:customStyle="1" w:styleId="TestonotaapidipaginaCarattere">
    <w:name w:val="Testo nota a piè di pagina Carattere"/>
    <w:basedOn w:val="Carpredefinitoparagrafo"/>
    <w:link w:val="Testonotaapidipagina"/>
    <w:uiPriority w:val="99"/>
    <w:semiHidden/>
    <w:rsid w:val="00034212"/>
    <w:rPr>
      <w:rFonts w:ascii="Calibri" w:eastAsia="Calibri" w:hAnsi="Calibri" w:cs="Calibri"/>
      <w:sz w:val="20"/>
      <w:szCs w:val="20"/>
      <w:lang w:eastAsia="it-IT"/>
    </w:rPr>
  </w:style>
  <w:style w:type="character" w:styleId="Rimandonotaapidipagina">
    <w:name w:val="footnote reference"/>
    <w:basedOn w:val="Carpredefinitoparagrafo"/>
    <w:uiPriority w:val="99"/>
    <w:semiHidden/>
    <w:unhideWhenUsed/>
    <w:rsid w:val="00034212"/>
    <w:rPr>
      <w:vertAlign w:val="superscript"/>
    </w:rPr>
  </w:style>
  <w:style w:type="paragraph" w:styleId="Testofumetto">
    <w:name w:val="Balloon Text"/>
    <w:basedOn w:val="Normale"/>
    <w:link w:val="TestofumettoCarattere"/>
    <w:uiPriority w:val="99"/>
    <w:semiHidden/>
    <w:unhideWhenUsed/>
    <w:rsid w:val="0067604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7604C"/>
    <w:rPr>
      <w:rFonts w:ascii="Segoe UI" w:eastAsia="Calibri"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56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95BF3-093E-4579-AF0B-1786C4EC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1322</Words>
  <Characters>7538</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Chiodini</dc:creator>
  <cp:keywords/>
  <dc:description/>
  <cp:lastModifiedBy>Ludovica Cammertoni</cp:lastModifiedBy>
  <cp:revision>11</cp:revision>
  <cp:lastPrinted>2024-01-23T11:54:00Z</cp:lastPrinted>
  <dcterms:created xsi:type="dcterms:W3CDTF">2024-01-22T17:52:00Z</dcterms:created>
  <dcterms:modified xsi:type="dcterms:W3CDTF">2024-02-06T14:49:00Z</dcterms:modified>
</cp:coreProperties>
</file>