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B42" w:rsidRPr="001D579C" w:rsidRDefault="00552080">
      <w:pPr>
        <w:rPr>
          <w:rFonts w:ascii="Tahoma" w:hAnsi="Tahoma" w:cs="Tahoma"/>
          <w:sz w:val="20"/>
          <w:szCs w:val="20"/>
        </w:rPr>
      </w:pPr>
      <w:r w:rsidRPr="001D579C">
        <w:rPr>
          <w:rFonts w:ascii="Tahoma" w:hAnsi="Tahoma" w:cs="Tahoma"/>
          <w:sz w:val="20"/>
          <w:szCs w:val="20"/>
        </w:rPr>
        <w:t xml:space="preserve">Allegato </w:t>
      </w:r>
      <w:r w:rsidR="00CB22EC">
        <w:rPr>
          <w:rFonts w:ascii="Tahoma" w:hAnsi="Tahoma" w:cs="Tahoma"/>
          <w:sz w:val="20"/>
          <w:szCs w:val="20"/>
        </w:rPr>
        <w:t xml:space="preserve">3 </w:t>
      </w:r>
      <w:r w:rsidRPr="001D579C">
        <w:rPr>
          <w:rFonts w:ascii="Tahoma" w:hAnsi="Tahoma" w:cs="Tahoma"/>
          <w:sz w:val="20"/>
          <w:szCs w:val="20"/>
        </w:rPr>
        <w:t>– “</w:t>
      </w:r>
      <w:r w:rsidRPr="001D579C">
        <w:rPr>
          <w:rFonts w:ascii="Tahoma" w:eastAsia="Tahoma" w:hAnsi="Tahoma" w:cs="Tahoma"/>
          <w:b/>
          <w:bCs/>
          <w:sz w:val="20"/>
          <w:szCs w:val="20"/>
          <w:u w:val="single"/>
        </w:rPr>
        <w:t>Dichiaraz</w:t>
      </w:r>
      <w:bookmarkStart w:id="0" w:name="_GoBack"/>
      <w:bookmarkEnd w:id="0"/>
      <w:r w:rsidRPr="001D579C">
        <w:rPr>
          <w:rFonts w:ascii="Tahoma" w:eastAsia="Tahoma" w:hAnsi="Tahoma" w:cs="Tahoma"/>
          <w:b/>
          <w:bCs/>
          <w:sz w:val="20"/>
          <w:szCs w:val="20"/>
          <w:u w:val="single"/>
        </w:rPr>
        <w:t>ioni integrative del D.G.U.E.”</w:t>
      </w:r>
    </w:p>
    <w:p w:rsidR="00D31B42" w:rsidRPr="001D579C" w:rsidRDefault="00D31B42">
      <w:pPr>
        <w:rPr>
          <w:rFonts w:ascii="Tahoma" w:hAnsi="Tahoma" w:cs="Tahoma"/>
          <w:sz w:val="20"/>
          <w:szCs w:val="20"/>
        </w:rPr>
      </w:pPr>
    </w:p>
    <w:p w:rsidR="00D31B42" w:rsidRPr="001D579C" w:rsidRDefault="00D31B42">
      <w:pPr>
        <w:rPr>
          <w:rFonts w:ascii="Tahoma" w:hAnsi="Tahoma" w:cs="Tahoma"/>
          <w:sz w:val="20"/>
          <w:szCs w:val="20"/>
        </w:rPr>
      </w:pPr>
    </w:p>
    <w:p w:rsidR="00D31B42" w:rsidRDefault="00552080" w:rsidP="00552080">
      <w:pPr>
        <w:pStyle w:val="Nessunaspaziatura"/>
        <w:rPr>
          <w:rFonts w:ascii="Tahoma" w:hAnsi="Tahoma" w:cs="Tahoma"/>
          <w:sz w:val="22"/>
          <w:szCs w:val="22"/>
        </w:rPr>
      </w:pPr>
      <w:r w:rsidRPr="00660D0C">
        <w:rPr>
          <w:rFonts w:ascii="Tahoma" w:hAnsi="Tahoma" w:cs="Tahoma"/>
          <w:sz w:val="22"/>
          <w:szCs w:val="22"/>
        </w:rPr>
        <w:t>Spett.le</w:t>
      </w:r>
    </w:p>
    <w:p w:rsidR="00EE43F4" w:rsidRPr="00EE43F4" w:rsidRDefault="00EE43F4" w:rsidP="00552080">
      <w:pPr>
        <w:pStyle w:val="Nessunaspaziatura"/>
        <w:rPr>
          <w:rFonts w:ascii="Tahoma" w:hAnsi="Tahoma" w:cs="Tahoma"/>
          <w:b/>
          <w:sz w:val="22"/>
          <w:szCs w:val="22"/>
        </w:rPr>
      </w:pPr>
      <w:r w:rsidRPr="00EE43F4">
        <w:rPr>
          <w:rFonts w:ascii="Tahoma" w:hAnsi="Tahoma" w:cs="Tahoma"/>
          <w:b/>
          <w:sz w:val="22"/>
          <w:szCs w:val="22"/>
        </w:rPr>
        <w:t>SOGGETTO AGGREGATORE</w:t>
      </w:r>
    </w:p>
    <w:p w:rsidR="00D31B42" w:rsidRPr="00660D0C" w:rsidRDefault="00552080" w:rsidP="00552080">
      <w:pPr>
        <w:pStyle w:val="Nessunaspaziatura"/>
        <w:rPr>
          <w:rFonts w:ascii="Tahoma" w:hAnsi="Tahoma" w:cs="Tahoma"/>
          <w:sz w:val="22"/>
          <w:szCs w:val="22"/>
        </w:rPr>
      </w:pPr>
      <w:r w:rsidRPr="00660D0C">
        <w:rPr>
          <w:rFonts w:ascii="Tahoma" w:hAnsi="Tahoma" w:cs="Tahoma"/>
          <w:sz w:val="22"/>
          <w:szCs w:val="22"/>
        </w:rPr>
        <w:t>CITTA' METROPOLITANA DI BOLOGNA</w:t>
      </w:r>
    </w:p>
    <w:p w:rsidR="00D31B42" w:rsidRDefault="00552080" w:rsidP="00552080">
      <w:pPr>
        <w:pStyle w:val="Nessunaspaziatura"/>
        <w:rPr>
          <w:rFonts w:ascii="Tahoma" w:hAnsi="Tahoma" w:cs="Tahoma"/>
          <w:b/>
          <w:sz w:val="22"/>
          <w:szCs w:val="22"/>
        </w:rPr>
      </w:pPr>
      <w:r w:rsidRPr="00660D0C">
        <w:rPr>
          <w:rFonts w:ascii="Tahoma" w:hAnsi="Tahoma" w:cs="Tahoma"/>
          <w:b/>
          <w:sz w:val="22"/>
          <w:szCs w:val="22"/>
        </w:rPr>
        <w:t xml:space="preserve">tramite </w:t>
      </w:r>
      <w:proofErr w:type="spellStart"/>
      <w:r w:rsidR="00786C39">
        <w:rPr>
          <w:rFonts w:ascii="Tahoma" w:hAnsi="Tahoma" w:cs="Tahoma"/>
          <w:b/>
          <w:sz w:val="22"/>
          <w:szCs w:val="22"/>
        </w:rPr>
        <w:t>pec</w:t>
      </w:r>
      <w:proofErr w:type="spellEnd"/>
      <w:r w:rsidR="008C2443">
        <w:rPr>
          <w:rFonts w:ascii="Tahoma" w:hAnsi="Tahoma" w:cs="Tahoma"/>
          <w:b/>
          <w:sz w:val="22"/>
          <w:szCs w:val="22"/>
        </w:rPr>
        <w:t>:</w:t>
      </w:r>
      <w:r w:rsidR="00786C39">
        <w:rPr>
          <w:rFonts w:ascii="Tahoma" w:hAnsi="Tahoma" w:cs="Tahoma"/>
          <w:b/>
          <w:sz w:val="22"/>
          <w:szCs w:val="22"/>
        </w:rPr>
        <w:t xml:space="preserve"> </w:t>
      </w:r>
      <w:r w:rsidR="008C2443" w:rsidRPr="008C2443">
        <w:rPr>
          <w:rFonts w:ascii="Tahoma" w:hAnsi="Tahoma" w:cs="Tahoma"/>
          <w:b/>
          <w:sz w:val="22"/>
          <w:szCs w:val="22"/>
        </w:rPr>
        <w:t>cm.bo@cert.cittametropolitana.bo.it</w:t>
      </w:r>
    </w:p>
    <w:p w:rsidR="00660D0C" w:rsidRPr="00660D0C" w:rsidRDefault="00660D0C" w:rsidP="00552080">
      <w:pPr>
        <w:pStyle w:val="Nessunaspaziatura"/>
        <w:rPr>
          <w:rFonts w:ascii="Tahoma" w:hAnsi="Tahoma" w:cs="Tahoma"/>
          <w:b/>
          <w:sz w:val="22"/>
          <w:szCs w:val="22"/>
        </w:rPr>
      </w:pPr>
    </w:p>
    <w:p w:rsidR="00D31B42" w:rsidRPr="00660D0C" w:rsidRDefault="00D31B42">
      <w:pPr>
        <w:pStyle w:val="Standard"/>
        <w:rPr>
          <w:rFonts w:ascii="Tahoma" w:hAnsi="Tahoma" w:cs="Tahoma"/>
          <w:sz w:val="22"/>
          <w:szCs w:val="22"/>
        </w:rPr>
      </w:pPr>
    </w:p>
    <w:p w:rsidR="00CB22EC" w:rsidRDefault="00CB22EC" w:rsidP="00CB22EC">
      <w:pPr>
        <w:jc w:val="both"/>
      </w:pPr>
      <w:r>
        <w:rPr>
          <w:b/>
        </w:rPr>
        <w:t>INDAGI</w:t>
      </w:r>
      <w:r w:rsidRPr="00A74C96">
        <w:rPr>
          <w:b/>
        </w:rPr>
        <w:t>NE DI MERCATO FINALIZZAT</w:t>
      </w:r>
      <w:r>
        <w:rPr>
          <w:b/>
        </w:rPr>
        <w:t>A</w:t>
      </w:r>
      <w:r w:rsidRPr="00A74C96">
        <w:rPr>
          <w:b/>
        </w:rPr>
        <w:t xml:space="preserve"> ALL'AFFIDAMENTO DI UN SERVIZIO DI COMMITTENZA AUSILIARIA</w:t>
      </w:r>
      <w:r w:rsidR="00596BCC">
        <w:rPr>
          <w:rStyle w:val="Rimandonotaapidipagina"/>
          <w:b/>
        </w:rPr>
        <w:footnoteReference w:id="1"/>
      </w:r>
      <w:r w:rsidRPr="00A74C96">
        <w:rPr>
          <w:b/>
        </w:rPr>
        <w:t>PER LA PREPARAZIONE E IL SUPPORTO ALL'ESPLETAMENTO D</w:t>
      </w:r>
      <w:r>
        <w:rPr>
          <w:b/>
        </w:rPr>
        <w:t>I UNA</w:t>
      </w:r>
      <w:r w:rsidRPr="00A74C96">
        <w:rPr>
          <w:b/>
        </w:rPr>
        <w:t xml:space="preserve"> PROCEDUR</w:t>
      </w:r>
      <w:r>
        <w:rPr>
          <w:b/>
        </w:rPr>
        <w:t>A</w:t>
      </w:r>
      <w:r w:rsidRPr="00A74C96">
        <w:rPr>
          <w:b/>
        </w:rPr>
        <w:t xml:space="preserve"> DI GARA CHE VERR</w:t>
      </w:r>
      <w:r>
        <w:rPr>
          <w:b/>
        </w:rPr>
        <w:t>À</w:t>
      </w:r>
      <w:r w:rsidRPr="00A74C96">
        <w:rPr>
          <w:b/>
        </w:rPr>
        <w:t xml:space="preserve"> INDETT</w:t>
      </w:r>
      <w:r>
        <w:rPr>
          <w:b/>
        </w:rPr>
        <w:t>A</w:t>
      </w:r>
      <w:r w:rsidRPr="00A74C96">
        <w:rPr>
          <w:b/>
        </w:rPr>
        <w:t xml:space="preserve"> DALLA CITTÀ METROPOLITANA IN QUALITÀ DI SOGGETTO AGGREGATORE.</w:t>
      </w:r>
    </w:p>
    <w:p w:rsidR="00D31B42" w:rsidRPr="00660D0C" w:rsidRDefault="00D31B42">
      <w:pPr>
        <w:pStyle w:val="sche22"/>
        <w:jc w:val="both"/>
        <w:rPr>
          <w:rFonts w:ascii="Tahoma" w:hAnsi="Tahoma" w:cs="Tahoma"/>
          <w:sz w:val="22"/>
          <w:szCs w:val="22"/>
          <w:lang w:val="it-IT"/>
        </w:rPr>
      </w:pPr>
    </w:p>
    <w:tbl>
      <w:tblPr>
        <w:tblW w:w="9566" w:type="dxa"/>
        <w:tblInd w:w="19" w:type="dxa"/>
        <w:tblLayout w:type="fixed"/>
        <w:tblCellMar>
          <w:left w:w="10" w:type="dxa"/>
          <w:right w:w="10" w:type="dxa"/>
        </w:tblCellMar>
        <w:tblLook w:val="0000" w:firstRow="0" w:lastRow="0" w:firstColumn="0" w:lastColumn="0" w:noHBand="0" w:noVBand="0"/>
      </w:tblPr>
      <w:tblGrid>
        <w:gridCol w:w="9566"/>
      </w:tblGrid>
      <w:tr w:rsidR="00BA4B03" w:rsidRPr="00660D0C" w:rsidTr="00337DCA">
        <w:tc>
          <w:tcPr>
            <w:tcW w:w="9566" w:type="dxa"/>
            <w:tcBorders>
              <w:bottom w:val="single" w:sz="2" w:space="0" w:color="000000"/>
            </w:tcBorders>
            <w:tcMar>
              <w:top w:w="0" w:type="dxa"/>
              <w:left w:w="70" w:type="dxa"/>
              <w:bottom w:w="0" w:type="dxa"/>
              <w:right w:w="70" w:type="dxa"/>
            </w:tcMar>
          </w:tcPr>
          <w:p w:rsidR="00BA4B03" w:rsidRPr="00660D0C" w:rsidRDefault="00BA4B03" w:rsidP="00337DCA">
            <w:pPr>
              <w:pStyle w:val="Heading"/>
              <w:spacing w:before="120" w:after="0"/>
              <w:rPr>
                <w:rFonts w:ascii="Tahoma" w:eastAsia="Tahoma" w:hAnsi="Tahoma" w:cs="Tahoma"/>
                <w:sz w:val="22"/>
                <w:szCs w:val="22"/>
              </w:rPr>
            </w:pPr>
            <w:r w:rsidRPr="00660D0C">
              <w:rPr>
                <w:rFonts w:ascii="Tahoma" w:eastAsia="Tahoma" w:hAnsi="Tahoma" w:cs="Tahoma"/>
                <w:sz w:val="22"/>
                <w:szCs w:val="22"/>
              </w:rPr>
              <w:t xml:space="preserve">Il/La sottoscritto/a                                               nato/a </w:t>
            </w:r>
            <w:proofErr w:type="spellStart"/>
            <w:r w:rsidRPr="00660D0C">
              <w:rPr>
                <w:rFonts w:ascii="Tahoma" w:eastAsia="Tahoma" w:hAnsi="Tahoma" w:cs="Tahoma"/>
                <w:sz w:val="22"/>
                <w:szCs w:val="22"/>
              </w:rPr>
              <w:t>a</w:t>
            </w:r>
            <w:proofErr w:type="spellEnd"/>
            <w:r w:rsidRPr="00660D0C">
              <w:rPr>
                <w:rFonts w:ascii="Tahoma" w:eastAsia="Tahoma" w:hAnsi="Tahoma" w:cs="Tahoma"/>
                <w:sz w:val="22"/>
                <w:szCs w:val="22"/>
              </w:rPr>
              <w:t xml:space="preserve">                                         il</w:t>
            </w:r>
          </w:p>
        </w:tc>
      </w:tr>
      <w:tr w:rsidR="00BA4B03" w:rsidRPr="00660D0C" w:rsidTr="00337DCA">
        <w:tc>
          <w:tcPr>
            <w:tcW w:w="9566" w:type="dxa"/>
            <w:tcBorders>
              <w:top w:val="single" w:sz="2" w:space="0" w:color="000000"/>
            </w:tcBorders>
            <w:tcMar>
              <w:top w:w="0" w:type="dxa"/>
              <w:left w:w="70" w:type="dxa"/>
              <w:bottom w:w="0" w:type="dxa"/>
              <w:right w:w="70" w:type="dxa"/>
            </w:tcMar>
          </w:tcPr>
          <w:p w:rsidR="00BA4B03" w:rsidRPr="00660D0C" w:rsidRDefault="00BA4B03" w:rsidP="00337DCA">
            <w:pPr>
              <w:pStyle w:val="Standard"/>
              <w:spacing w:before="120"/>
              <w:jc w:val="both"/>
              <w:rPr>
                <w:rFonts w:ascii="Tahoma" w:hAnsi="Tahoma" w:cs="Tahoma"/>
                <w:sz w:val="22"/>
                <w:szCs w:val="22"/>
              </w:rPr>
            </w:pPr>
            <w:r w:rsidRPr="00660D0C">
              <w:rPr>
                <w:rFonts w:ascii="Tahoma" w:eastAsia="Tahoma" w:hAnsi="Tahoma" w:cs="Tahoma"/>
                <w:sz w:val="22"/>
                <w:szCs w:val="22"/>
              </w:rPr>
              <w:t>in qualità di titolare/legale rappresentante dell’operatore economico/del consorzio/della consorziata esecutrice/dell'impresa mandante/dell'impresa retista/dell'impresa aderente al G.E.I.E.</w:t>
            </w:r>
            <w:r w:rsidRPr="00660D0C">
              <w:rPr>
                <w:rStyle w:val="Rimandonotaapidipagina"/>
                <w:rFonts w:ascii="Tahoma" w:hAnsi="Tahoma" w:cs="Tahoma"/>
                <w:sz w:val="22"/>
                <w:szCs w:val="22"/>
              </w:rPr>
              <w:footnoteReference w:id="2"/>
            </w:r>
          </w:p>
        </w:tc>
      </w:tr>
      <w:tr w:rsidR="00BA4B03" w:rsidRPr="00660D0C" w:rsidTr="00337DCA">
        <w:tc>
          <w:tcPr>
            <w:tcW w:w="9566" w:type="dxa"/>
            <w:tcBorders>
              <w:top w:val="single" w:sz="2" w:space="0" w:color="000000"/>
              <w:bottom w:val="single" w:sz="2" w:space="0" w:color="000000"/>
            </w:tcBorders>
            <w:tcMar>
              <w:top w:w="0" w:type="dxa"/>
              <w:left w:w="70" w:type="dxa"/>
              <w:bottom w:w="0" w:type="dxa"/>
              <w:right w:w="70" w:type="dxa"/>
            </w:tcMar>
          </w:tcPr>
          <w:p w:rsidR="00BA4B03" w:rsidRPr="00660D0C" w:rsidRDefault="00BA4B03" w:rsidP="00337DCA">
            <w:pPr>
              <w:pStyle w:val="Standard"/>
              <w:spacing w:before="120"/>
              <w:rPr>
                <w:rFonts w:ascii="Tahoma" w:eastAsia="Tahoma" w:hAnsi="Tahoma" w:cs="Tahoma"/>
                <w:sz w:val="22"/>
                <w:szCs w:val="22"/>
              </w:rPr>
            </w:pPr>
            <w:r w:rsidRPr="00660D0C">
              <w:rPr>
                <w:rFonts w:ascii="Tahoma" w:eastAsia="Tahoma" w:hAnsi="Tahoma" w:cs="Tahoma"/>
                <w:sz w:val="22"/>
                <w:szCs w:val="22"/>
              </w:rPr>
              <w:t>con sede legale in</w:t>
            </w:r>
          </w:p>
        </w:tc>
      </w:tr>
      <w:tr w:rsidR="00BA4B03" w:rsidRPr="00660D0C" w:rsidTr="00337DCA">
        <w:tc>
          <w:tcPr>
            <w:tcW w:w="9566" w:type="dxa"/>
            <w:tcBorders>
              <w:top w:val="single" w:sz="2" w:space="0" w:color="000000"/>
              <w:bottom w:val="single" w:sz="2" w:space="0" w:color="000000"/>
            </w:tcBorders>
            <w:tcMar>
              <w:top w:w="0" w:type="dxa"/>
              <w:left w:w="70" w:type="dxa"/>
              <w:bottom w:w="0" w:type="dxa"/>
              <w:right w:w="70" w:type="dxa"/>
            </w:tcMar>
          </w:tcPr>
          <w:p w:rsidR="00BA4B03" w:rsidRPr="00660D0C" w:rsidRDefault="00BA4B03" w:rsidP="00337DCA">
            <w:pPr>
              <w:pStyle w:val="Standard"/>
              <w:spacing w:before="120"/>
              <w:rPr>
                <w:rFonts w:ascii="Tahoma" w:eastAsia="Tahoma" w:hAnsi="Tahoma" w:cs="Tahoma"/>
                <w:sz w:val="22"/>
                <w:szCs w:val="22"/>
              </w:rPr>
            </w:pPr>
            <w:r w:rsidRPr="00660D0C">
              <w:rPr>
                <w:rFonts w:ascii="Tahoma" w:eastAsia="Tahoma" w:hAnsi="Tahoma" w:cs="Tahoma"/>
                <w:sz w:val="22"/>
                <w:szCs w:val="22"/>
              </w:rPr>
              <w:t>Via</w:t>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t xml:space="preserve">    n.              tel.</w:t>
            </w:r>
            <w:r w:rsidRPr="00660D0C">
              <w:rPr>
                <w:rFonts w:ascii="Tahoma" w:eastAsia="Tahoma" w:hAnsi="Tahoma" w:cs="Tahoma"/>
                <w:sz w:val="22"/>
                <w:szCs w:val="22"/>
              </w:rPr>
              <w:tab/>
            </w:r>
            <w:r w:rsidRPr="00660D0C">
              <w:rPr>
                <w:rFonts w:ascii="Tahoma" w:eastAsia="Tahoma" w:hAnsi="Tahoma" w:cs="Tahoma"/>
                <w:sz w:val="22"/>
                <w:szCs w:val="22"/>
              </w:rPr>
              <w:tab/>
              <w:t xml:space="preserve">                  fax</w:t>
            </w:r>
          </w:p>
        </w:tc>
      </w:tr>
      <w:tr w:rsidR="00BA4B03" w:rsidRPr="00660D0C" w:rsidTr="00337DCA">
        <w:tc>
          <w:tcPr>
            <w:tcW w:w="9566" w:type="dxa"/>
            <w:tcBorders>
              <w:top w:val="single" w:sz="2" w:space="0" w:color="000000"/>
              <w:bottom w:val="single" w:sz="2" w:space="0" w:color="000000"/>
            </w:tcBorders>
            <w:tcMar>
              <w:top w:w="0" w:type="dxa"/>
              <w:left w:w="70" w:type="dxa"/>
              <w:bottom w:w="0" w:type="dxa"/>
              <w:right w:w="70" w:type="dxa"/>
            </w:tcMar>
          </w:tcPr>
          <w:p w:rsidR="00BA4B03" w:rsidRPr="00660D0C" w:rsidRDefault="00BA4B03" w:rsidP="00337DCA">
            <w:pPr>
              <w:pStyle w:val="Standard"/>
              <w:spacing w:before="120"/>
              <w:rPr>
                <w:rFonts w:ascii="Tahoma" w:hAnsi="Tahoma" w:cs="Tahoma"/>
                <w:sz w:val="22"/>
                <w:szCs w:val="22"/>
              </w:rPr>
            </w:pPr>
            <w:r w:rsidRPr="00660D0C">
              <w:rPr>
                <w:rFonts w:ascii="Tahoma" w:eastAsia="Tahoma" w:hAnsi="Tahoma" w:cs="Tahoma"/>
                <w:sz w:val="22"/>
                <w:szCs w:val="22"/>
              </w:rPr>
              <w:t xml:space="preserve">Email                                                                                   </w:t>
            </w:r>
            <w:proofErr w:type="spellStart"/>
            <w:r w:rsidRPr="00660D0C">
              <w:rPr>
                <w:rFonts w:ascii="Tahoma" w:eastAsia="Tahoma" w:hAnsi="Tahoma" w:cs="Tahoma"/>
                <w:sz w:val="22"/>
                <w:szCs w:val="22"/>
              </w:rPr>
              <w:t>Pec</w:t>
            </w:r>
            <w:proofErr w:type="spellEnd"/>
            <w:r w:rsidRPr="00660D0C">
              <w:rPr>
                <w:rStyle w:val="Rimandonotaapidipagina"/>
                <w:rFonts w:ascii="Tahoma" w:eastAsia="Tahoma" w:hAnsi="Tahoma" w:cs="Tahoma"/>
                <w:sz w:val="22"/>
                <w:szCs w:val="22"/>
              </w:rPr>
              <w:footnoteReference w:id="3"/>
            </w:r>
          </w:p>
        </w:tc>
      </w:tr>
      <w:tr w:rsidR="00BA4B03" w:rsidRPr="00660D0C" w:rsidTr="00337DCA">
        <w:tc>
          <w:tcPr>
            <w:tcW w:w="9566" w:type="dxa"/>
            <w:tcBorders>
              <w:top w:val="single" w:sz="2" w:space="0" w:color="000000"/>
              <w:bottom w:val="single" w:sz="2" w:space="0" w:color="000000"/>
            </w:tcBorders>
            <w:tcMar>
              <w:top w:w="0" w:type="dxa"/>
              <w:left w:w="70" w:type="dxa"/>
              <w:bottom w:w="0" w:type="dxa"/>
              <w:right w:w="70" w:type="dxa"/>
            </w:tcMar>
          </w:tcPr>
          <w:p w:rsidR="00BA4B03" w:rsidRPr="00660D0C" w:rsidRDefault="00BA4B03" w:rsidP="00337DCA">
            <w:pPr>
              <w:pStyle w:val="Standard"/>
              <w:spacing w:before="120"/>
              <w:rPr>
                <w:rFonts w:ascii="Tahoma" w:eastAsia="Tahoma" w:hAnsi="Tahoma" w:cs="Tahoma"/>
                <w:sz w:val="22"/>
                <w:szCs w:val="22"/>
              </w:rPr>
            </w:pPr>
            <w:r w:rsidRPr="00660D0C">
              <w:rPr>
                <w:rFonts w:ascii="Tahoma" w:eastAsia="Tahoma" w:hAnsi="Tahoma" w:cs="Tahoma"/>
                <w:sz w:val="22"/>
                <w:szCs w:val="22"/>
              </w:rPr>
              <w:t>P.IVA</w:t>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t>Codice Fiscale</w:t>
            </w:r>
          </w:p>
        </w:tc>
      </w:tr>
      <w:tr w:rsidR="00BA4B03" w:rsidRPr="00660D0C" w:rsidTr="00337DCA">
        <w:tc>
          <w:tcPr>
            <w:tcW w:w="9566" w:type="dxa"/>
            <w:tcBorders>
              <w:top w:val="single" w:sz="2" w:space="0" w:color="000000"/>
              <w:bottom w:val="single" w:sz="2" w:space="0" w:color="000000"/>
            </w:tcBorders>
            <w:tcMar>
              <w:top w:w="0" w:type="dxa"/>
              <w:left w:w="70" w:type="dxa"/>
              <w:bottom w:w="0" w:type="dxa"/>
              <w:right w:w="70" w:type="dxa"/>
            </w:tcMar>
          </w:tcPr>
          <w:p w:rsidR="00BA4B03" w:rsidRPr="00660D0C" w:rsidRDefault="00BA4B03" w:rsidP="00337DCA">
            <w:pPr>
              <w:pStyle w:val="Standard"/>
              <w:spacing w:before="120" w:line="360" w:lineRule="auto"/>
              <w:jc w:val="both"/>
              <w:rPr>
                <w:rFonts w:ascii="Tahoma" w:eastAsia="Tahoma" w:hAnsi="Tahoma" w:cs="Tahoma"/>
                <w:sz w:val="22"/>
                <w:szCs w:val="22"/>
              </w:rPr>
            </w:pPr>
            <w:r w:rsidRPr="00660D0C">
              <w:rPr>
                <w:rFonts w:ascii="Tahoma" w:eastAsia="Tahoma" w:hAnsi="Tahoma" w:cs="Tahoma"/>
                <w:sz w:val="22"/>
                <w:szCs w:val="22"/>
              </w:rPr>
              <w:t>codice di attività</w:t>
            </w:r>
          </w:p>
        </w:tc>
      </w:tr>
    </w:tbl>
    <w:p w:rsidR="00BA4B03" w:rsidRPr="00660D0C" w:rsidRDefault="00BA4B03" w:rsidP="00BA4B03">
      <w:pPr>
        <w:pStyle w:val="Standard"/>
        <w:shd w:val="clear" w:color="auto" w:fill="FFFFFF"/>
        <w:spacing w:after="120"/>
        <w:jc w:val="both"/>
        <w:rPr>
          <w:rFonts w:ascii="Tahoma" w:eastAsia="Tahoma" w:hAnsi="Tahoma" w:cs="Tahoma"/>
          <w:sz w:val="22"/>
          <w:szCs w:val="22"/>
        </w:rPr>
      </w:pPr>
      <w:r w:rsidRPr="00660D0C">
        <w:rPr>
          <w:rFonts w:ascii="Tahoma" w:eastAsia="Tahoma" w:hAnsi="Tahoma" w:cs="Tahoma"/>
          <w:sz w:val="22"/>
          <w:szCs w:val="22"/>
        </w:rPr>
        <w:t>ai fini dell’affidamento dell'appalto in oggetto specificato, consapevole delle sanzioni penali previste dall’art. 76 del D.P.R. n. 445/2000 per le ipotesi di falsità in atti e dichiarazioni mendaci,</w:t>
      </w:r>
    </w:p>
    <w:p w:rsidR="00BA4B03" w:rsidRDefault="00BA4B03" w:rsidP="00BA4B03">
      <w:pPr>
        <w:pStyle w:val="Standard"/>
        <w:spacing w:after="113"/>
        <w:jc w:val="center"/>
        <w:rPr>
          <w:rFonts w:ascii="Tahoma" w:eastAsia="Tahoma" w:hAnsi="Tahoma" w:cs="Tahoma"/>
          <w:b/>
          <w:bCs/>
          <w:spacing w:val="60"/>
          <w:sz w:val="22"/>
          <w:szCs w:val="22"/>
        </w:rPr>
      </w:pPr>
    </w:p>
    <w:p w:rsidR="00BA4B03" w:rsidRDefault="00BA4B03" w:rsidP="00BA4B03">
      <w:pPr>
        <w:pStyle w:val="Standard"/>
        <w:spacing w:after="113"/>
        <w:jc w:val="center"/>
        <w:rPr>
          <w:rFonts w:ascii="Tahoma" w:eastAsia="Tahoma" w:hAnsi="Tahoma" w:cs="Tahoma"/>
          <w:b/>
          <w:bCs/>
          <w:spacing w:val="60"/>
          <w:sz w:val="22"/>
          <w:szCs w:val="22"/>
        </w:rPr>
      </w:pPr>
      <w:r w:rsidRPr="00660D0C">
        <w:rPr>
          <w:rFonts w:ascii="Tahoma" w:eastAsia="Tahoma" w:hAnsi="Tahoma" w:cs="Tahoma"/>
          <w:b/>
          <w:bCs/>
          <w:spacing w:val="60"/>
          <w:sz w:val="22"/>
          <w:szCs w:val="22"/>
        </w:rPr>
        <w:t>DICHIARA</w:t>
      </w:r>
    </w:p>
    <w:p w:rsidR="00BA4B03" w:rsidRPr="00660D0C" w:rsidRDefault="00BA4B03" w:rsidP="00BA4B03">
      <w:pPr>
        <w:pStyle w:val="Standard"/>
        <w:spacing w:after="113"/>
        <w:jc w:val="center"/>
        <w:rPr>
          <w:rFonts w:ascii="Tahoma" w:eastAsia="Tahoma" w:hAnsi="Tahoma" w:cs="Tahoma"/>
          <w:b/>
          <w:bCs/>
          <w:spacing w:val="60"/>
          <w:sz w:val="22"/>
          <w:szCs w:val="22"/>
        </w:rPr>
      </w:pPr>
    </w:p>
    <w:p w:rsidR="00BA4B03" w:rsidRPr="00660D0C" w:rsidRDefault="00BA4B03" w:rsidP="00BA4B03">
      <w:pPr>
        <w:pStyle w:val="Standard"/>
        <w:tabs>
          <w:tab w:val="left" w:pos="255"/>
          <w:tab w:val="left" w:pos="495"/>
        </w:tabs>
        <w:suppressAutoHyphens w:val="0"/>
        <w:spacing w:after="113"/>
        <w:ind w:left="255" w:hanging="255"/>
        <w:jc w:val="both"/>
        <w:rPr>
          <w:rFonts w:ascii="Tahoma" w:hAnsi="Tahoma" w:cs="Tahoma"/>
          <w:sz w:val="22"/>
          <w:szCs w:val="22"/>
        </w:rPr>
      </w:pPr>
      <w:r w:rsidRPr="00660D0C">
        <w:rPr>
          <w:rFonts w:ascii="Tahoma" w:eastAsia="Symbol" w:hAnsi="Tahoma" w:cs="Tahoma"/>
          <w:sz w:val="22"/>
          <w:szCs w:val="22"/>
        </w:rPr>
        <w:t></w:t>
      </w:r>
      <w:r w:rsidRPr="00660D0C">
        <w:rPr>
          <w:rFonts w:ascii="Tahoma" w:eastAsia="Tahoma" w:hAnsi="Tahoma" w:cs="Tahoma"/>
          <w:sz w:val="22"/>
          <w:szCs w:val="22"/>
        </w:rPr>
        <w:t xml:space="preserve"> di non incorrere nelle cause di esclusione di cui all’art. 80, comma 1, lett. b-bis) (</w:t>
      </w:r>
      <w:r w:rsidRPr="00660D0C">
        <w:rPr>
          <w:rStyle w:val="Rimandonotaapidipagina"/>
          <w:rFonts w:ascii="Tahoma" w:hAnsi="Tahoma" w:cs="Tahoma"/>
          <w:sz w:val="22"/>
          <w:szCs w:val="22"/>
        </w:rPr>
        <w:footnoteReference w:id="4"/>
      </w:r>
      <w:r w:rsidRPr="00660D0C">
        <w:rPr>
          <w:rFonts w:ascii="Tahoma" w:hAnsi="Tahoma" w:cs="Tahoma"/>
          <w:sz w:val="22"/>
          <w:szCs w:val="22"/>
        </w:rPr>
        <w:t>)</w:t>
      </w:r>
      <w:r w:rsidRPr="00660D0C">
        <w:rPr>
          <w:rFonts w:ascii="Tahoma" w:eastAsia="Tahoma" w:hAnsi="Tahoma" w:cs="Tahoma"/>
          <w:sz w:val="22"/>
          <w:szCs w:val="22"/>
        </w:rPr>
        <w:t>;</w:t>
      </w:r>
    </w:p>
    <w:p w:rsidR="00BA4B03" w:rsidRPr="00660D0C" w:rsidRDefault="00BA4B03" w:rsidP="00BA4B03">
      <w:pPr>
        <w:pStyle w:val="Standard"/>
        <w:tabs>
          <w:tab w:val="left" w:pos="255"/>
          <w:tab w:val="left" w:pos="495"/>
        </w:tabs>
        <w:suppressAutoHyphens w:val="0"/>
        <w:spacing w:after="113"/>
        <w:ind w:left="255" w:hanging="255"/>
        <w:jc w:val="both"/>
        <w:rPr>
          <w:rFonts w:ascii="Tahoma" w:hAnsi="Tahoma" w:cs="Tahoma"/>
          <w:sz w:val="22"/>
          <w:szCs w:val="22"/>
        </w:rPr>
      </w:pPr>
      <w:r w:rsidRPr="00660D0C">
        <w:rPr>
          <w:rFonts w:ascii="Tahoma" w:eastAsia="Symbol" w:hAnsi="Tahoma" w:cs="Tahoma"/>
          <w:sz w:val="22"/>
          <w:szCs w:val="22"/>
        </w:rPr>
        <w:t></w:t>
      </w:r>
      <w:r w:rsidRPr="00660D0C">
        <w:rPr>
          <w:rFonts w:ascii="Tahoma" w:eastAsia="Tahoma" w:hAnsi="Tahoma" w:cs="Tahoma"/>
          <w:sz w:val="22"/>
          <w:szCs w:val="22"/>
        </w:rPr>
        <w:t xml:space="preserve"> di non incorrere nelle cause di esclusione di cui all’art. 80, comma 5, lett. f-bis) e f-ter) del Codice (</w:t>
      </w:r>
      <w:r w:rsidRPr="00660D0C">
        <w:rPr>
          <w:rStyle w:val="Rimandonotaapidipagina"/>
          <w:rFonts w:ascii="Tahoma" w:hAnsi="Tahoma" w:cs="Tahoma"/>
          <w:sz w:val="22"/>
          <w:szCs w:val="22"/>
        </w:rPr>
        <w:footnoteReference w:id="5"/>
      </w:r>
      <w:r w:rsidRPr="00660D0C">
        <w:rPr>
          <w:rFonts w:ascii="Tahoma" w:hAnsi="Tahoma" w:cs="Tahoma"/>
          <w:sz w:val="22"/>
          <w:szCs w:val="22"/>
        </w:rPr>
        <w:t>)</w:t>
      </w:r>
      <w:r w:rsidRPr="00660D0C">
        <w:rPr>
          <w:rFonts w:ascii="Tahoma" w:eastAsia="Tahoma" w:hAnsi="Tahoma" w:cs="Tahoma"/>
          <w:sz w:val="22"/>
          <w:szCs w:val="22"/>
        </w:rPr>
        <w:t>;</w:t>
      </w:r>
    </w:p>
    <w:p w:rsidR="00BA4B03" w:rsidRPr="00660D0C" w:rsidRDefault="00BA4B03" w:rsidP="00BA4B03">
      <w:pPr>
        <w:pStyle w:val="Standard"/>
        <w:tabs>
          <w:tab w:val="left" w:pos="255"/>
          <w:tab w:val="left" w:pos="495"/>
        </w:tabs>
        <w:suppressAutoHyphens w:val="0"/>
        <w:spacing w:after="113"/>
        <w:ind w:left="255" w:hanging="255"/>
        <w:jc w:val="both"/>
        <w:rPr>
          <w:rFonts w:ascii="Tahoma" w:hAnsi="Tahoma" w:cs="Tahoma"/>
          <w:sz w:val="22"/>
          <w:szCs w:val="22"/>
        </w:rPr>
      </w:pPr>
      <w:r w:rsidRPr="00660D0C">
        <w:rPr>
          <w:rStyle w:val="Numeropagina"/>
          <w:rFonts w:ascii="Tahoma" w:eastAsia="Symbol" w:hAnsi="Tahoma" w:cs="Tahoma"/>
          <w:sz w:val="22"/>
          <w:szCs w:val="22"/>
        </w:rPr>
        <w:t></w:t>
      </w:r>
      <w:r w:rsidRPr="00660D0C">
        <w:rPr>
          <w:rStyle w:val="Numeropagina"/>
          <w:rFonts w:ascii="Tahoma" w:eastAsia="Tahoma" w:hAnsi="Tahoma" w:cs="Tahoma"/>
          <w:sz w:val="22"/>
          <w:szCs w:val="22"/>
        </w:rPr>
        <w:t xml:space="preserve"> l’inesistenza delle cause di esclusione di cui all'art. 80, comma 5, lett. c), c-bis), c-ter) e c-quater), </w:t>
      </w:r>
      <w:r w:rsidRPr="00660D0C">
        <w:rPr>
          <w:rStyle w:val="Numeropagina"/>
          <w:rFonts w:ascii="Tahoma" w:eastAsia="Tahoma" w:hAnsi="Tahoma" w:cs="Tahoma"/>
          <w:sz w:val="22"/>
          <w:szCs w:val="22"/>
        </w:rPr>
        <w:lastRenderedPageBreak/>
        <w:t>del D.lgs. n. 50/2016(</w:t>
      </w:r>
      <w:r w:rsidRPr="00660D0C">
        <w:rPr>
          <w:rStyle w:val="Rimandonotaapidipagina"/>
          <w:rFonts w:ascii="Tahoma" w:hAnsi="Tahoma" w:cs="Tahoma"/>
          <w:sz w:val="22"/>
          <w:szCs w:val="22"/>
        </w:rPr>
        <w:footnoteReference w:id="6"/>
      </w:r>
      <w:r w:rsidRPr="00660D0C">
        <w:rPr>
          <w:rStyle w:val="Numeropagina"/>
          <w:rFonts w:ascii="Tahoma" w:eastAsia="Tahoma" w:hAnsi="Tahoma" w:cs="Tahoma"/>
          <w:sz w:val="22"/>
          <w:szCs w:val="22"/>
        </w:rPr>
        <w:t>);</w:t>
      </w:r>
    </w:p>
    <w:p w:rsidR="00BA4B03" w:rsidRPr="00660D0C" w:rsidRDefault="00BA4B03" w:rsidP="00BA4B03">
      <w:pPr>
        <w:pStyle w:val="Standard"/>
        <w:tabs>
          <w:tab w:val="left" w:pos="255"/>
          <w:tab w:val="left" w:pos="495"/>
        </w:tabs>
        <w:suppressAutoHyphens w:val="0"/>
        <w:spacing w:after="113"/>
        <w:ind w:left="255" w:hanging="255"/>
        <w:jc w:val="both"/>
        <w:rPr>
          <w:rFonts w:ascii="Tahoma" w:hAnsi="Tahoma" w:cs="Tahoma"/>
          <w:sz w:val="22"/>
          <w:szCs w:val="22"/>
        </w:rPr>
      </w:pPr>
      <w:r w:rsidRPr="00660D0C">
        <w:rPr>
          <w:rStyle w:val="Numeropagina"/>
          <w:rFonts w:ascii="Tahoma" w:eastAsia="Symbol" w:hAnsi="Tahoma" w:cs="Tahoma"/>
          <w:sz w:val="22"/>
          <w:szCs w:val="22"/>
        </w:rPr>
        <w:t></w:t>
      </w:r>
      <w:r w:rsidRPr="00660D0C">
        <w:rPr>
          <w:rStyle w:val="Numeropagina"/>
          <w:rFonts w:ascii="Tahoma" w:eastAsia="Tahoma" w:hAnsi="Tahoma" w:cs="Tahoma"/>
          <w:sz w:val="22"/>
          <w:szCs w:val="22"/>
        </w:rPr>
        <w:t xml:space="preserve"> l’inesistenza delle cause di esclusione di cui all'art. 80, comma 5, lett. b), del D.lgs. n. 50/2016(</w:t>
      </w:r>
      <w:r w:rsidRPr="00660D0C">
        <w:rPr>
          <w:rStyle w:val="Rimandonotaapidipagina"/>
          <w:rFonts w:ascii="Tahoma" w:hAnsi="Tahoma" w:cs="Tahoma"/>
          <w:sz w:val="22"/>
          <w:szCs w:val="22"/>
        </w:rPr>
        <w:footnoteReference w:id="7"/>
      </w:r>
      <w:r w:rsidRPr="00660D0C">
        <w:rPr>
          <w:rStyle w:val="Numeropagina"/>
          <w:rFonts w:ascii="Tahoma" w:eastAsia="Tahoma" w:hAnsi="Tahoma" w:cs="Tahoma"/>
          <w:sz w:val="22"/>
          <w:szCs w:val="22"/>
        </w:rPr>
        <w:t>);</w:t>
      </w:r>
    </w:p>
    <w:p w:rsidR="00BA4B03" w:rsidRPr="00660D0C" w:rsidRDefault="00BA4B03" w:rsidP="00BA4B03">
      <w:pPr>
        <w:pStyle w:val="Standard"/>
        <w:tabs>
          <w:tab w:val="left" w:pos="255"/>
          <w:tab w:val="left" w:pos="495"/>
        </w:tabs>
        <w:suppressAutoHyphens w:val="0"/>
        <w:spacing w:after="113"/>
        <w:ind w:left="255" w:hanging="255"/>
        <w:jc w:val="both"/>
        <w:rPr>
          <w:rFonts w:ascii="Tahoma" w:hAnsi="Tahoma" w:cs="Tahoma"/>
          <w:sz w:val="22"/>
          <w:szCs w:val="22"/>
        </w:rPr>
      </w:pPr>
      <w:r w:rsidRPr="00660D0C">
        <w:rPr>
          <w:rStyle w:val="Numeropagina"/>
          <w:rFonts w:ascii="Tahoma" w:eastAsia="Symbol" w:hAnsi="Tahoma" w:cs="Tahoma"/>
          <w:sz w:val="22"/>
          <w:szCs w:val="22"/>
        </w:rPr>
        <w:t></w:t>
      </w:r>
      <w:r w:rsidRPr="00660D0C">
        <w:rPr>
          <w:rStyle w:val="Numeropagina"/>
          <w:rFonts w:ascii="Tahoma" w:eastAsia="Tahoma" w:hAnsi="Tahoma" w:cs="Tahoma"/>
          <w:sz w:val="22"/>
          <w:szCs w:val="22"/>
        </w:rPr>
        <w:t xml:space="preserve"> l’inesistenza della causa di esclusione di cui all'art. 80, comma 4, del D.lgs. n. 50/2016, così come modificato dal </w:t>
      </w:r>
      <w:proofErr w:type="spellStart"/>
      <w:r w:rsidRPr="00660D0C">
        <w:rPr>
          <w:rStyle w:val="Numeropagina"/>
          <w:rFonts w:ascii="Tahoma" w:eastAsia="Tahoma" w:hAnsi="Tahoma" w:cs="Tahoma"/>
          <w:sz w:val="22"/>
          <w:szCs w:val="22"/>
        </w:rPr>
        <w:t>D.l.</w:t>
      </w:r>
      <w:proofErr w:type="spellEnd"/>
      <w:r w:rsidRPr="00660D0C">
        <w:rPr>
          <w:rStyle w:val="Numeropagina"/>
          <w:rFonts w:ascii="Tahoma" w:eastAsia="Tahoma" w:hAnsi="Tahoma" w:cs="Tahoma"/>
          <w:sz w:val="22"/>
          <w:szCs w:val="22"/>
        </w:rPr>
        <w:t xml:space="preserve"> n. 76/2020, convertito con legge 120/2020, nonché dalla l. 238/2021 </w:t>
      </w:r>
      <w:r>
        <w:rPr>
          <w:rStyle w:val="Numeropagina"/>
          <w:rFonts w:ascii="Tahoma" w:eastAsia="Tahoma" w:hAnsi="Tahoma" w:cs="Tahoma"/>
          <w:sz w:val="22"/>
          <w:szCs w:val="22"/>
        </w:rPr>
        <w:t xml:space="preserve">e dal Decreto del </w:t>
      </w:r>
      <w:r w:rsidRPr="00DC67EA">
        <w:rPr>
          <w:rStyle w:val="Numeropagina"/>
          <w:rFonts w:ascii="Tahoma" w:eastAsia="Tahoma" w:hAnsi="Tahoma" w:cs="Tahoma"/>
          <w:sz w:val="22"/>
          <w:szCs w:val="22"/>
        </w:rPr>
        <w:t>Ministero dell’Economia e delle Finanz</w:t>
      </w:r>
      <w:r>
        <w:rPr>
          <w:rStyle w:val="Numeropagina"/>
          <w:rFonts w:ascii="Tahoma" w:eastAsia="Tahoma" w:hAnsi="Tahoma" w:cs="Tahoma"/>
          <w:sz w:val="22"/>
          <w:szCs w:val="22"/>
        </w:rPr>
        <w:t>e, 28 s</w:t>
      </w:r>
      <w:r w:rsidRPr="00DC67EA">
        <w:rPr>
          <w:rStyle w:val="Numeropagina"/>
          <w:rFonts w:ascii="Tahoma" w:eastAsia="Tahoma" w:hAnsi="Tahoma" w:cs="Tahoma"/>
          <w:sz w:val="22"/>
          <w:szCs w:val="22"/>
        </w:rPr>
        <w:t>ettembre 2022</w:t>
      </w:r>
      <w:r>
        <w:rPr>
          <w:rStyle w:val="Numeropagina"/>
          <w:rFonts w:ascii="Tahoma" w:eastAsia="Tahoma" w:hAnsi="Tahoma" w:cs="Tahoma"/>
          <w:sz w:val="22"/>
          <w:szCs w:val="22"/>
        </w:rPr>
        <w:t xml:space="preserve">, </w:t>
      </w:r>
      <w:r w:rsidRPr="00DC67EA">
        <w:rPr>
          <w:rStyle w:val="Numeropagina"/>
          <w:rFonts w:ascii="Tahoma" w:eastAsia="Tahoma" w:hAnsi="Tahoma" w:cs="Tahoma"/>
          <w:sz w:val="22"/>
          <w:szCs w:val="22"/>
        </w:rPr>
        <w:t>Disposizioni in materia di possibile esclusione dell'operatore economico dalla partecipazione a una procedura d'appalto per gravi violazioni in materia fiscale non definitivamente accertate</w:t>
      </w:r>
      <w:r>
        <w:rPr>
          <w:rStyle w:val="Numeropagina"/>
          <w:rFonts w:ascii="Tahoma" w:eastAsia="Tahoma" w:hAnsi="Tahoma" w:cs="Tahoma"/>
          <w:sz w:val="22"/>
          <w:szCs w:val="22"/>
        </w:rPr>
        <w:t xml:space="preserve"> (</w:t>
      </w:r>
      <w:r w:rsidRPr="00660D0C">
        <w:rPr>
          <w:rStyle w:val="Rimandonotaapidipagina"/>
          <w:rFonts w:ascii="Tahoma" w:hAnsi="Tahoma" w:cs="Tahoma"/>
          <w:sz w:val="22"/>
          <w:szCs w:val="22"/>
        </w:rPr>
        <w:footnoteReference w:id="8"/>
      </w:r>
      <w:r>
        <w:rPr>
          <w:rStyle w:val="Numeropagina"/>
          <w:rFonts w:ascii="Tahoma" w:eastAsia="Tahoma" w:hAnsi="Tahoma" w:cs="Tahoma"/>
          <w:sz w:val="22"/>
          <w:szCs w:val="22"/>
        </w:rPr>
        <w:t>)</w:t>
      </w:r>
      <w:r w:rsidRPr="00660D0C">
        <w:rPr>
          <w:rStyle w:val="Numeropagina"/>
          <w:rFonts w:ascii="Tahoma" w:eastAsia="Tahoma" w:hAnsi="Tahoma" w:cs="Tahoma"/>
          <w:sz w:val="22"/>
          <w:szCs w:val="22"/>
        </w:rPr>
        <w:t>.</w:t>
      </w:r>
    </w:p>
    <w:p w:rsidR="00BA4B03" w:rsidRDefault="00BA4B03" w:rsidP="00BA4B03">
      <w:pPr>
        <w:pStyle w:val="Standard"/>
        <w:tabs>
          <w:tab w:val="left" w:pos="255"/>
          <w:tab w:val="left" w:pos="495"/>
        </w:tabs>
        <w:suppressAutoHyphens w:val="0"/>
        <w:spacing w:after="113"/>
        <w:ind w:left="255" w:hanging="255"/>
        <w:jc w:val="both"/>
        <w:rPr>
          <w:rFonts w:ascii="Tahoma" w:eastAsia="Tahoma" w:hAnsi="Tahoma" w:cs="Tahoma"/>
          <w:sz w:val="22"/>
          <w:szCs w:val="22"/>
        </w:rPr>
      </w:pPr>
    </w:p>
    <w:p w:rsidR="00BA4B03" w:rsidRPr="00660D0C" w:rsidRDefault="00BA4B03" w:rsidP="00BA4B03">
      <w:pPr>
        <w:pStyle w:val="Standard"/>
        <w:tabs>
          <w:tab w:val="left" w:pos="255"/>
          <w:tab w:val="left" w:pos="495"/>
        </w:tabs>
        <w:suppressAutoHyphens w:val="0"/>
        <w:spacing w:after="113"/>
        <w:ind w:left="255" w:hanging="255"/>
        <w:jc w:val="both"/>
        <w:rPr>
          <w:rFonts w:ascii="Tahoma" w:eastAsia="Tahoma" w:hAnsi="Tahoma" w:cs="Tahoma"/>
          <w:sz w:val="22"/>
          <w:szCs w:val="22"/>
        </w:rPr>
      </w:pPr>
    </w:p>
    <w:p w:rsidR="00BA4B03" w:rsidRPr="00660D0C" w:rsidRDefault="00BA4B03" w:rsidP="00BA4B03">
      <w:pPr>
        <w:pStyle w:val="Standard"/>
        <w:spacing w:before="113"/>
        <w:rPr>
          <w:rFonts w:ascii="Tahoma" w:eastAsia="Tahoma" w:hAnsi="Tahoma" w:cs="Tahoma"/>
          <w:sz w:val="22"/>
          <w:szCs w:val="22"/>
        </w:rPr>
      </w:pPr>
      <w:r w:rsidRPr="00660D0C">
        <w:rPr>
          <w:rFonts w:ascii="Tahoma" w:eastAsia="Tahoma" w:hAnsi="Tahoma" w:cs="Tahoma"/>
          <w:sz w:val="22"/>
          <w:szCs w:val="22"/>
        </w:rPr>
        <w:t>L</w:t>
      </w:r>
      <w:bookmarkStart w:id="1" w:name="_Ref496787048"/>
      <w:bookmarkEnd w:id="1"/>
      <w:r w:rsidRPr="00660D0C">
        <w:rPr>
          <w:rFonts w:ascii="Tahoma" w:eastAsia="Tahoma" w:hAnsi="Tahoma" w:cs="Tahoma"/>
          <w:sz w:val="22"/>
          <w:szCs w:val="22"/>
        </w:rPr>
        <w:t xml:space="preserve">uogo e data _______________________                                                   </w:t>
      </w:r>
    </w:p>
    <w:p w:rsidR="00BA4B03" w:rsidRPr="00660D0C" w:rsidRDefault="00BA4B03" w:rsidP="00BA4B03">
      <w:pPr>
        <w:pStyle w:val="Standard"/>
        <w:spacing w:before="113"/>
        <w:rPr>
          <w:rFonts w:ascii="Tahoma" w:eastAsia="Tahoma" w:hAnsi="Tahoma" w:cs="Tahoma"/>
          <w:sz w:val="22"/>
          <w:szCs w:val="22"/>
        </w:rPr>
      </w:pP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t xml:space="preserve">       IL DICHIARANTE</w:t>
      </w:r>
    </w:p>
    <w:p w:rsidR="00BA4B03" w:rsidRPr="00660D0C" w:rsidRDefault="00BA4B03" w:rsidP="00BA4B03">
      <w:pPr>
        <w:pStyle w:val="Standard"/>
        <w:spacing w:after="113"/>
        <w:rPr>
          <w:rFonts w:ascii="Tahoma" w:hAnsi="Tahoma" w:cs="Tahoma"/>
          <w:sz w:val="22"/>
          <w:szCs w:val="22"/>
        </w:rPr>
      </w:pP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r>
      <w:r w:rsidRPr="00660D0C">
        <w:rPr>
          <w:rFonts w:ascii="Tahoma" w:eastAsia="Tahoma" w:hAnsi="Tahoma" w:cs="Tahoma"/>
          <w:sz w:val="22"/>
          <w:szCs w:val="22"/>
        </w:rPr>
        <w:tab/>
        <w:t xml:space="preserve">       (firma digitale)</w:t>
      </w:r>
    </w:p>
    <w:p w:rsidR="00D31B42" w:rsidRPr="00660D0C" w:rsidRDefault="00D31B42">
      <w:pPr>
        <w:pStyle w:val="Standard"/>
        <w:spacing w:after="113"/>
        <w:rPr>
          <w:rFonts w:ascii="Tahoma" w:hAnsi="Tahoma" w:cs="Tahoma"/>
          <w:sz w:val="22"/>
          <w:szCs w:val="22"/>
        </w:rPr>
      </w:pPr>
    </w:p>
    <w:sectPr w:rsidR="00D31B42" w:rsidRPr="00660D0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195" w:rsidRDefault="00552080">
      <w:r>
        <w:separator/>
      </w:r>
    </w:p>
  </w:endnote>
  <w:endnote w:type="continuationSeparator" w:id="0">
    <w:p w:rsidR="00E36195" w:rsidRDefault="0055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HAOM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Grassetto">
    <w:panose1 w:val="020B0704020202020204"/>
    <w:charset w:val="00"/>
    <w:family w:val="swiss"/>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195" w:rsidRDefault="00552080">
      <w:r>
        <w:rPr>
          <w:color w:val="000000"/>
        </w:rPr>
        <w:separator/>
      </w:r>
    </w:p>
  </w:footnote>
  <w:footnote w:type="continuationSeparator" w:id="0">
    <w:p w:rsidR="00E36195" w:rsidRDefault="00552080">
      <w:r>
        <w:continuationSeparator/>
      </w:r>
    </w:p>
  </w:footnote>
  <w:footnote w:id="1">
    <w:p w:rsidR="00596BCC" w:rsidRPr="00596BCC" w:rsidRDefault="00596BCC">
      <w:pPr>
        <w:pStyle w:val="Testonotaapidipagina"/>
        <w:rPr>
          <w:rStyle w:val="FootnoteSymbol"/>
          <w:rFonts w:ascii="THAOMA" w:eastAsia="Verdana" w:hAnsi="THAOMA" w:cs="Times New Roman"/>
          <w:color w:val="000000"/>
          <w:sz w:val="18"/>
        </w:rPr>
      </w:pPr>
      <w:r>
        <w:rPr>
          <w:rStyle w:val="Rimandonotaapidipagina"/>
        </w:rPr>
        <w:footnoteRef/>
      </w:r>
      <w:r>
        <w:t xml:space="preserve"> </w:t>
      </w:r>
      <w:r>
        <w:rPr>
          <w:rStyle w:val="FootnoteSymbol"/>
          <w:rFonts w:ascii="THAOMA" w:eastAsia="Verdana" w:hAnsi="THAOMA" w:cs="Times New Roman"/>
          <w:color w:val="000000"/>
          <w:sz w:val="18"/>
        </w:rPr>
        <w:t>A</w:t>
      </w:r>
      <w:r w:rsidRPr="00596BCC">
        <w:rPr>
          <w:rStyle w:val="FootnoteSymbol"/>
          <w:rFonts w:ascii="THAOMA" w:eastAsia="Verdana" w:hAnsi="THAOMA" w:cs="Times New Roman"/>
          <w:color w:val="000000"/>
          <w:sz w:val="18"/>
        </w:rPr>
        <w:t>i sensi dell</w:t>
      </w:r>
      <w:r>
        <w:rPr>
          <w:rStyle w:val="FootnoteSymbol"/>
          <w:rFonts w:ascii="THAOMA" w:eastAsia="Verdana" w:hAnsi="THAOMA" w:cs="Times New Roman"/>
          <w:color w:val="000000"/>
          <w:sz w:val="18"/>
        </w:rPr>
        <w:t>’a</w:t>
      </w:r>
      <w:r w:rsidRPr="00596BCC">
        <w:rPr>
          <w:rStyle w:val="FootnoteSymbol"/>
          <w:rFonts w:ascii="THAOMA" w:eastAsia="Verdana" w:hAnsi="THAOMA" w:cs="Times New Roman"/>
          <w:color w:val="000000"/>
          <w:sz w:val="18"/>
        </w:rPr>
        <w:t xml:space="preserve">rt. 1, comma 2, lett. </w:t>
      </w:r>
      <w:proofErr w:type="gramStart"/>
      <w:r w:rsidRPr="00596BCC">
        <w:rPr>
          <w:rStyle w:val="FootnoteSymbol"/>
          <w:rFonts w:ascii="THAOMA" w:eastAsia="Verdana" w:hAnsi="THAOMA" w:cs="Times New Roman"/>
          <w:color w:val="000000"/>
          <w:sz w:val="18"/>
        </w:rPr>
        <w:t>A)/</w:t>
      </w:r>
      <w:proofErr w:type="gramEnd"/>
      <w:r w:rsidRPr="00596BCC">
        <w:rPr>
          <w:rStyle w:val="FootnoteSymbol"/>
          <w:rFonts w:ascii="THAOMA" w:eastAsia="Verdana" w:hAnsi="THAOMA" w:cs="Times New Roman"/>
          <w:color w:val="000000"/>
          <w:sz w:val="18"/>
        </w:rPr>
        <w:t xml:space="preserve">b), </w:t>
      </w:r>
      <w:proofErr w:type="spellStart"/>
      <w:r w:rsidRPr="00596BCC">
        <w:rPr>
          <w:rStyle w:val="FootnoteSymbol"/>
          <w:rFonts w:ascii="THAOMA" w:eastAsia="Verdana" w:hAnsi="THAOMA" w:cs="Times New Roman"/>
          <w:color w:val="000000"/>
          <w:sz w:val="18"/>
        </w:rPr>
        <w:t>d.l.</w:t>
      </w:r>
      <w:proofErr w:type="spellEnd"/>
      <w:r w:rsidRPr="00596BCC">
        <w:rPr>
          <w:rStyle w:val="FootnoteSymbol"/>
          <w:rFonts w:ascii="THAOMA" w:eastAsia="Verdana" w:hAnsi="THAOMA" w:cs="Times New Roman"/>
          <w:color w:val="000000"/>
          <w:sz w:val="18"/>
        </w:rPr>
        <w:t xml:space="preserve"> 76/2020, </w:t>
      </w:r>
      <w:proofErr w:type="spellStart"/>
      <w:r w:rsidRPr="00596BCC">
        <w:rPr>
          <w:rStyle w:val="FootnoteSymbol"/>
          <w:rFonts w:ascii="THAOMA" w:eastAsia="Verdana" w:hAnsi="THAOMA" w:cs="Times New Roman"/>
          <w:color w:val="000000"/>
          <w:sz w:val="18"/>
        </w:rPr>
        <w:t>conv</w:t>
      </w:r>
      <w:proofErr w:type="spellEnd"/>
      <w:r w:rsidRPr="00596BCC">
        <w:rPr>
          <w:rStyle w:val="FootnoteSymbol"/>
          <w:rFonts w:ascii="THAOMA" w:eastAsia="Verdana" w:hAnsi="THAOMA" w:cs="Times New Roman"/>
          <w:color w:val="000000"/>
          <w:sz w:val="18"/>
        </w:rPr>
        <w:t xml:space="preserve">. In l. </w:t>
      </w:r>
      <w:r>
        <w:rPr>
          <w:rStyle w:val="FootnoteSymbol"/>
          <w:rFonts w:ascii="THAOMA" w:eastAsia="Verdana" w:hAnsi="THAOMA" w:cs="Times New Roman"/>
          <w:color w:val="000000"/>
          <w:sz w:val="18"/>
        </w:rPr>
        <w:t>n</w:t>
      </w:r>
      <w:r w:rsidRPr="00596BCC">
        <w:rPr>
          <w:rStyle w:val="FootnoteSymbol"/>
          <w:rFonts w:ascii="THAOMA" w:eastAsia="Verdana" w:hAnsi="THAOMA" w:cs="Times New Roman"/>
          <w:color w:val="000000"/>
          <w:sz w:val="18"/>
        </w:rPr>
        <w:t xml:space="preserve">. 120/2020, come modificato dal </w:t>
      </w:r>
      <w:proofErr w:type="spellStart"/>
      <w:r w:rsidRPr="00596BCC">
        <w:rPr>
          <w:rStyle w:val="FootnoteSymbol"/>
          <w:rFonts w:ascii="THAOMA" w:eastAsia="Verdana" w:hAnsi="THAOMA" w:cs="Times New Roman"/>
          <w:color w:val="000000"/>
          <w:sz w:val="18"/>
        </w:rPr>
        <w:t>d.l.</w:t>
      </w:r>
      <w:proofErr w:type="spellEnd"/>
      <w:r w:rsidRPr="00596BCC">
        <w:rPr>
          <w:rStyle w:val="FootnoteSymbol"/>
          <w:rFonts w:ascii="THAOMA" w:eastAsia="Verdana" w:hAnsi="THAOMA" w:cs="Times New Roman"/>
          <w:color w:val="000000"/>
          <w:sz w:val="18"/>
        </w:rPr>
        <w:t xml:space="preserve"> 77/2021 convertito in l. N. 108/2021</w:t>
      </w:r>
    </w:p>
  </w:footnote>
  <w:footnote w:id="2">
    <w:p w:rsidR="00BA4B03" w:rsidRPr="00660D0C" w:rsidRDefault="00BA4B03" w:rsidP="00BA4B03">
      <w:pPr>
        <w:pStyle w:val="Footnote"/>
        <w:rPr>
          <w:sz w:val="18"/>
          <w:szCs w:val="18"/>
        </w:rPr>
      </w:pPr>
      <w:r w:rsidRPr="00660D0C">
        <w:rPr>
          <w:rStyle w:val="Rimandonotaapidipagina"/>
          <w:sz w:val="18"/>
          <w:szCs w:val="18"/>
        </w:rPr>
        <w:footnoteRef/>
      </w:r>
      <w:r w:rsidRPr="00660D0C">
        <w:rPr>
          <w:rStyle w:val="FootnoteSymbol"/>
          <w:rFonts w:eastAsia="Verdana"/>
          <w:sz w:val="18"/>
          <w:szCs w:val="18"/>
        </w:rPr>
        <w:t xml:space="preserve"> Scegliere la dizione che interessa</w:t>
      </w:r>
    </w:p>
  </w:footnote>
  <w:footnote w:id="3">
    <w:p w:rsidR="00BA4B03" w:rsidRPr="00660D0C" w:rsidRDefault="00BA4B03" w:rsidP="00BA4B03">
      <w:pPr>
        <w:pStyle w:val="Footnote"/>
        <w:rPr>
          <w:sz w:val="18"/>
          <w:szCs w:val="18"/>
        </w:rPr>
      </w:pPr>
      <w:r w:rsidRPr="00660D0C">
        <w:rPr>
          <w:rStyle w:val="Rimandonotaapidipagina"/>
          <w:sz w:val="18"/>
          <w:szCs w:val="18"/>
        </w:rPr>
        <w:footnoteRef/>
      </w:r>
      <w:r w:rsidRPr="00660D0C">
        <w:rPr>
          <w:rStyle w:val="FootnoteSymbol"/>
          <w:rFonts w:eastAsia="Verdana"/>
          <w:sz w:val="18"/>
          <w:szCs w:val="18"/>
        </w:rPr>
        <w:t xml:space="preserve"> Per tutte le comunicazioni ai sensi dell'art. 76 del D.lgs. 50/2016</w:t>
      </w:r>
    </w:p>
  </w:footnote>
  <w:footnote w:id="4">
    <w:p w:rsidR="00BA4B03" w:rsidRPr="00660D0C" w:rsidRDefault="00BA4B03" w:rsidP="00BA4B03">
      <w:pPr>
        <w:pStyle w:val="Footnote"/>
        <w:jc w:val="both"/>
        <w:rPr>
          <w:sz w:val="18"/>
          <w:szCs w:val="18"/>
        </w:rPr>
      </w:pPr>
      <w:r w:rsidRPr="00660D0C">
        <w:rPr>
          <w:rStyle w:val="Rimandonotaapidipagina"/>
          <w:sz w:val="18"/>
          <w:szCs w:val="18"/>
        </w:rPr>
        <w:footnoteRef/>
      </w:r>
      <w:r w:rsidRPr="00660D0C">
        <w:rPr>
          <w:rStyle w:val="FootnoteSymbol"/>
          <w:rFonts w:eastAsia="Verdana"/>
          <w:sz w:val="18"/>
          <w:szCs w:val="18"/>
        </w:rPr>
        <w:t xml:space="preserve"> Si riporta quanto previsto dall'art. 80, comma 1, lett. b-bis) </w:t>
      </w:r>
      <w:proofErr w:type="spellStart"/>
      <w:r w:rsidRPr="00660D0C">
        <w:rPr>
          <w:rStyle w:val="FootnoteSymbol"/>
          <w:rFonts w:eastAsia="Verdana"/>
          <w:sz w:val="18"/>
          <w:szCs w:val="18"/>
        </w:rPr>
        <w:t>D.Lgs.</w:t>
      </w:r>
      <w:proofErr w:type="spellEnd"/>
      <w:r w:rsidRPr="00660D0C">
        <w:rPr>
          <w:rStyle w:val="FootnoteSymbol"/>
          <w:rFonts w:eastAsia="Verdana"/>
          <w:sz w:val="18"/>
          <w:szCs w:val="18"/>
        </w:rPr>
        <w:t xml:space="preserve"> n. 50/2016 nel testo vigente:</w:t>
      </w:r>
    </w:p>
    <w:p w:rsidR="00BA4B03" w:rsidRPr="00660D0C" w:rsidRDefault="00BA4B03" w:rsidP="00BA4B03">
      <w:pPr>
        <w:pStyle w:val="Footnote"/>
        <w:jc w:val="both"/>
        <w:rPr>
          <w:sz w:val="18"/>
          <w:szCs w:val="18"/>
        </w:rPr>
      </w:pPr>
      <w:r w:rsidRPr="00660D0C">
        <w:rPr>
          <w:rStyle w:val="FootnoteSymbol"/>
          <w:rFonts w:eastAsia="Verdana"/>
          <w:sz w:val="18"/>
          <w:szCs w:val="18"/>
        </w:rPr>
        <w:tab/>
        <w:t>“</w:t>
      </w:r>
      <w:r w:rsidRPr="00660D0C">
        <w:rPr>
          <w:rFonts w:eastAsia="Verdana"/>
          <w:sz w:val="18"/>
          <w:szCs w:val="18"/>
        </w:rPr>
        <w:t>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1" w:anchor="444" w:history="1">
        <w:r w:rsidRPr="00660D0C">
          <w:rPr>
            <w:rStyle w:val="Collegamentoipertestuale"/>
            <w:rFonts w:eastAsia="Verdana"/>
            <w:sz w:val="18"/>
            <w:szCs w:val="18"/>
          </w:rPr>
          <w:t>articolo 444 del codice di procedura penale</w:t>
        </w:r>
      </w:hyperlink>
      <w:r w:rsidRPr="00660D0C">
        <w:rPr>
          <w:rFonts w:eastAsia="Verdana"/>
          <w:sz w:val="18"/>
          <w:szCs w:val="18"/>
        </w:rPr>
        <w:t>, per uno dei seguenti reati</w:t>
      </w:r>
      <w:r w:rsidRPr="00660D0C">
        <w:rPr>
          <w:rStyle w:val="FootnoteSymbol"/>
          <w:rFonts w:eastAsia="Verdana"/>
          <w:sz w:val="18"/>
          <w:szCs w:val="18"/>
        </w:rPr>
        <w:t>:</w:t>
      </w:r>
    </w:p>
    <w:p w:rsidR="00BA4B03" w:rsidRPr="00660D0C" w:rsidRDefault="00BA4B03" w:rsidP="00BA4B03">
      <w:pPr>
        <w:pStyle w:val="Footnote"/>
        <w:jc w:val="both"/>
        <w:rPr>
          <w:sz w:val="18"/>
          <w:szCs w:val="18"/>
        </w:rPr>
      </w:pPr>
      <w:r w:rsidRPr="00660D0C">
        <w:rPr>
          <w:rStyle w:val="FootnoteSymbol"/>
          <w:rFonts w:eastAsia="Verdana"/>
          <w:sz w:val="18"/>
          <w:szCs w:val="18"/>
        </w:rPr>
        <w:tab/>
      </w:r>
      <w:r w:rsidRPr="00660D0C">
        <w:rPr>
          <w:rStyle w:val="FootnoteSymbol"/>
          <w:rFonts w:eastAsia="Verdana"/>
          <w:sz w:val="18"/>
          <w:szCs w:val="18"/>
        </w:rPr>
        <w:tab/>
        <w:t xml:space="preserve">lett. b-bis) </w:t>
      </w:r>
      <w:r w:rsidRPr="00660D0C">
        <w:rPr>
          <w:rFonts w:eastAsia="Verdana"/>
          <w:sz w:val="18"/>
          <w:szCs w:val="18"/>
        </w:rPr>
        <w:t>false comunicazioni sociali di cui agli </w:t>
      </w:r>
      <w:hyperlink r:id="rId2" w:anchor="2621" w:history="1">
        <w:r w:rsidRPr="00660D0C">
          <w:rPr>
            <w:rStyle w:val="Collegamentoipertestuale"/>
            <w:rFonts w:eastAsia="Verdana"/>
            <w:sz w:val="18"/>
            <w:szCs w:val="18"/>
          </w:rPr>
          <w:t>articoli 2621 e 2622 del codice civile</w:t>
        </w:r>
      </w:hyperlink>
      <w:r w:rsidRPr="00660D0C">
        <w:rPr>
          <w:rFonts w:eastAsia="Verdana"/>
          <w:sz w:val="18"/>
          <w:szCs w:val="18"/>
        </w:rPr>
        <w:t>”</w:t>
      </w:r>
      <w:r w:rsidRPr="00660D0C">
        <w:rPr>
          <w:rStyle w:val="FootnoteSymbol"/>
          <w:rFonts w:eastAsia="Verdana"/>
          <w:sz w:val="18"/>
          <w:szCs w:val="18"/>
        </w:rPr>
        <w:t>;</w:t>
      </w:r>
    </w:p>
  </w:footnote>
  <w:footnote w:id="5">
    <w:p w:rsidR="00BA4B03" w:rsidRPr="00660D0C" w:rsidRDefault="00BA4B03" w:rsidP="00BA4B03">
      <w:pPr>
        <w:pStyle w:val="Footnote"/>
        <w:jc w:val="both"/>
        <w:rPr>
          <w:sz w:val="18"/>
          <w:szCs w:val="18"/>
        </w:rPr>
      </w:pPr>
      <w:r w:rsidRPr="00660D0C">
        <w:rPr>
          <w:rStyle w:val="Rimandonotaapidipagina"/>
          <w:sz w:val="18"/>
          <w:szCs w:val="18"/>
        </w:rPr>
        <w:footnoteRef/>
      </w:r>
      <w:r w:rsidRPr="00660D0C">
        <w:rPr>
          <w:rStyle w:val="FootnoteSymbol"/>
          <w:rFonts w:eastAsia="Verdana"/>
          <w:sz w:val="18"/>
          <w:szCs w:val="18"/>
        </w:rPr>
        <w:t xml:space="preserve"> Si riporta quanto previsto dall'art. 80, comma 5, lett. f-bis) e f-ter) </w:t>
      </w:r>
      <w:proofErr w:type="spellStart"/>
      <w:r w:rsidRPr="00660D0C">
        <w:rPr>
          <w:rStyle w:val="FootnoteSymbol"/>
          <w:rFonts w:eastAsia="Verdana"/>
          <w:sz w:val="18"/>
          <w:szCs w:val="18"/>
        </w:rPr>
        <w:t>D.Lgs.</w:t>
      </w:r>
      <w:proofErr w:type="spellEnd"/>
      <w:r w:rsidRPr="00660D0C">
        <w:rPr>
          <w:rStyle w:val="FootnoteSymbol"/>
          <w:rFonts w:eastAsia="Verdana"/>
          <w:sz w:val="18"/>
          <w:szCs w:val="18"/>
        </w:rPr>
        <w:t xml:space="preserve"> n. 50/2016 nel testo vigente:</w:t>
      </w:r>
    </w:p>
    <w:p w:rsidR="00BA4B03" w:rsidRPr="00660D0C" w:rsidRDefault="00BA4B03" w:rsidP="00BA4B03">
      <w:pPr>
        <w:pStyle w:val="Footnote"/>
        <w:jc w:val="both"/>
        <w:rPr>
          <w:sz w:val="18"/>
          <w:szCs w:val="18"/>
        </w:rPr>
      </w:pPr>
      <w:r w:rsidRPr="00660D0C">
        <w:rPr>
          <w:rStyle w:val="FootnoteSymbol"/>
          <w:rFonts w:eastAsia="Verdana"/>
          <w:sz w:val="18"/>
          <w:szCs w:val="18"/>
        </w:rPr>
        <w:tab/>
        <w:t>“Le stazioni appaltanti escludono dalla partecipazione alla procedura d'appalto un operatore economico in una delle seguenti situazioni:</w:t>
      </w:r>
    </w:p>
    <w:p w:rsidR="00BA4B03" w:rsidRPr="00660D0C" w:rsidRDefault="00BA4B03" w:rsidP="00BA4B03">
      <w:pPr>
        <w:pStyle w:val="Footnote"/>
        <w:jc w:val="both"/>
        <w:rPr>
          <w:sz w:val="18"/>
          <w:szCs w:val="18"/>
        </w:rPr>
      </w:pPr>
      <w:r w:rsidRPr="00660D0C">
        <w:rPr>
          <w:rStyle w:val="FootnoteSymbol"/>
          <w:rFonts w:eastAsia="Verdana"/>
          <w:sz w:val="18"/>
          <w:szCs w:val="18"/>
        </w:rPr>
        <w:tab/>
      </w:r>
      <w:r w:rsidRPr="00660D0C">
        <w:rPr>
          <w:rStyle w:val="FootnoteSymbol"/>
          <w:rFonts w:eastAsia="Verdana"/>
          <w:sz w:val="18"/>
          <w:szCs w:val="18"/>
        </w:rPr>
        <w:tab/>
        <w:t>lett. f-bis) “l'operatore economico che presenti nella procedura di gara in corso e negli affidamenti di subappalti documentazione o dichiarazioni non veritiere;</w:t>
      </w:r>
    </w:p>
    <w:p w:rsidR="00BA4B03" w:rsidRPr="00660D0C" w:rsidRDefault="00BA4B03" w:rsidP="00BA4B03">
      <w:pPr>
        <w:pStyle w:val="Footnote"/>
        <w:jc w:val="both"/>
        <w:rPr>
          <w:sz w:val="18"/>
          <w:szCs w:val="18"/>
        </w:rPr>
      </w:pPr>
      <w:r w:rsidRPr="00660D0C">
        <w:rPr>
          <w:rStyle w:val="FootnoteSymbol"/>
          <w:rFonts w:eastAsia="Verdana"/>
          <w:sz w:val="18"/>
          <w:szCs w:val="18"/>
        </w:rPr>
        <w:tab/>
      </w:r>
      <w:r w:rsidRPr="00660D0C">
        <w:rPr>
          <w:rStyle w:val="FootnoteSymbol"/>
          <w:rFonts w:eastAsia="Verdana"/>
          <w:sz w:val="18"/>
          <w:szCs w:val="18"/>
        </w:rPr>
        <w:tab/>
        <w:t>lett.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footnote>
  <w:footnote w:id="6">
    <w:p w:rsidR="00BA4B03" w:rsidRPr="00660D0C" w:rsidRDefault="00BA4B03" w:rsidP="00BA4B03">
      <w:pPr>
        <w:pStyle w:val="Footnote"/>
        <w:tabs>
          <w:tab w:val="left" w:pos="572"/>
        </w:tabs>
        <w:jc w:val="both"/>
        <w:rPr>
          <w:sz w:val="18"/>
          <w:szCs w:val="18"/>
        </w:rPr>
      </w:pPr>
      <w:r w:rsidRPr="00660D0C">
        <w:rPr>
          <w:rStyle w:val="Rimandonotaapidipagina"/>
          <w:sz w:val="18"/>
          <w:szCs w:val="18"/>
        </w:rPr>
        <w:footnoteRef/>
      </w:r>
      <w:r w:rsidRPr="00660D0C">
        <w:rPr>
          <w:rStyle w:val="Numeropagina"/>
          <w:rFonts w:ascii="Verdana" w:eastAsia="Tahoma" w:hAnsi="Verdana" w:cs="Tahoma"/>
          <w:sz w:val="18"/>
          <w:szCs w:val="18"/>
        </w:rPr>
        <w:t xml:space="preserve"> </w:t>
      </w:r>
      <w:r w:rsidRPr="00660D0C">
        <w:rPr>
          <w:rStyle w:val="FootnoteSymbol"/>
          <w:rFonts w:eastAsia="Verdana"/>
          <w:sz w:val="18"/>
          <w:szCs w:val="18"/>
        </w:rPr>
        <w:t xml:space="preserve">Si riporta quanto previsto dall'art. 80, comma 5, </w:t>
      </w:r>
      <w:proofErr w:type="spellStart"/>
      <w:r w:rsidRPr="00660D0C">
        <w:rPr>
          <w:rStyle w:val="FootnoteSymbol"/>
          <w:rFonts w:eastAsia="Verdana"/>
          <w:sz w:val="18"/>
          <w:szCs w:val="18"/>
        </w:rPr>
        <w:t>lett.c</w:t>
      </w:r>
      <w:proofErr w:type="spellEnd"/>
      <w:r w:rsidRPr="00660D0C">
        <w:rPr>
          <w:rStyle w:val="FootnoteSymbol"/>
          <w:rFonts w:eastAsia="Verdana"/>
          <w:sz w:val="18"/>
          <w:szCs w:val="18"/>
        </w:rPr>
        <w:t xml:space="preserve">, c-bis), c-ter) e c-quater), </w:t>
      </w:r>
      <w:proofErr w:type="spellStart"/>
      <w:r w:rsidRPr="00660D0C">
        <w:rPr>
          <w:rStyle w:val="FootnoteSymbol"/>
          <w:rFonts w:eastAsia="Verdana"/>
          <w:sz w:val="18"/>
          <w:szCs w:val="18"/>
        </w:rPr>
        <w:t>D.Lgs.</w:t>
      </w:r>
      <w:proofErr w:type="spellEnd"/>
      <w:r w:rsidRPr="00660D0C">
        <w:rPr>
          <w:rStyle w:val="FootnoteSymbol"/>
          <w:rFonts w:eastAsia="Verdana"/>
          <w:sz w:val="18"/>
          <w:szCs w:val="18"/>
        </w:rPr>
        <w:t xml:space="preserve"> n. 50/2016 nel testo vigente:</w:t>
      </w:r>
    </w:p>
    <w:p w:rsidR="00BA4B03" w:rsidRPr="00660D0C" w:rsidRDefault="00BA4B03" w:rsidP="00BA4B03">
      <w:pPr>
        <w:pStyle w:val="Footnote"/>
        <w:tabs>
          <w:tab w:val="left" w:pos="572"/>
        </w:tabs>
        <w:jc w:val="both"/>
        <w:rPr>
          <w:sz w:val="18"/>
          <w:szCs w:val="18"/>
        </w:rPr>
      </w:pPr>
      <w:r w:rsidRPr="00660D0C">
        <w:rPr>
          <w:rStyle w:val="FootnoteSymbol"/>
          <w:rFonts w:eastAsia="Verdana"/>
          <w:sz w:val="18"/>
          <w:szCs w:val="18"/>
        </w:rPr>
        <w:tab/>
        <w:t>“Le stazioni appaltanti escludono dalla partecipazione alla procedura d'appalto un operatore economico in una delle seguenti situazioni, qualora:</w:t>
      </w:r>
    </w:p>
    <w:p w:rsidR="00BA4B03" w:rsidRPr="00660D0C" w:rsidRDefault="00BA4B03" w:rsidP="00BA4B03">
      <w:pPr>
        <w:pStyle w:val="Footnote"/>
        <w:tabs>
          <w:tab w:val="left" w:pos="572"/>
        </w:tabs>
        <w:jc w:val="both"/>
        <w:rPr>
          <w:sz w:val="18"/>
          <w:szCs w:val="18"/>
        </w:rPr>
      </w:pPr>
      <w:r w:rsidRPr="00660D0C">
        <w:rPr>
          <w:rStyle w:val="FootnoteSymbol"/>
          <w:rFonts w:eastAsia="Verdana"/>
          <w:sz w:val="18"/>
          <w:szCs w:val="18"/>
        </w:rPr>
        <w:tab/>
      </w:r>
      <w:r w:rsidRPr="00660D0C">
        <w:rPr>
          <w:rStyle w:val="FootnoteSymbol"/>
          <w:rFonts w:eastAsia="Verdana"/>
          <w:sz w:val="18"/>
          <w:szCs w:val="18"/>
        </w:rPr>
        <w:tab/>
        <w:t>lett. c) la stazione appaltante dimostri con mezzi adeguati che l'operatore economico si è reso colpevole di gravi illeciti professionali, tali da rendere dubbia la sua integrità o affidabilità;</w:t>
      </w:r>
    </w:p>
    <w:p w:rsidR="00BA4B03" w:rsidRPr="00660D0C" w:rsidRDefault="00BA4B03" w:rsidP="00BA4B03">
      <w:pPr>
        <w:pStyle w:val="Footnote"/>
        <w:tabs>
          <w:tab w:val="left" w:pos="572"/>
        </w:tabs>
        <w:jc w:val="both"/>
        <w:rPr>
          <w:sz w:val="18"/>
          <w:szCs w:val="18"/>
        </w:rPr>
      </w:pPr>
      <w:r w:rsidRPr="00660D0C">
        <w:rPr>
          <w:rStyle w:val="FootnoteSymbol"/>
          <w:rFonts w:eastAsia="Verdana"/>
          <w:sz w:val="18"/>
          <w:szCs w:val="18"/>
        </w:rPr>
        <w:tab/>
      </w:r>
      <w:r w:rsidRPr="00660D0C">
        <w:rPr>
          <w:rStyle w:val="FootnoteSymbol"/>
          <w:rFonts w:eastAsia="Verdana"/>
          <w:sz w:val="18"/>
          <w:szCs w:val="18"/>
        </w:rPr>
        <w:tab/>
        <w:t>lett. c-</w:t>
      </w:r>
      <w:r w:rsidRPr="00660D0C">
        <w:rPr>
          <w:rStyle w:val="FootnoteSymbol"/>
          <w:rFonts w:eastAsia="Verdana"/>
          <w:i/>
          <w:iCs/>
          <w:sz w:val="18"/>
          <w:szCs w:val="18"/>
        </w:rPr>
        <w:t>bis</w:t>
      </w:r>
      <w:r w:rsidRPr="00660D0C">
        <w:rPr>
          <w:rStyle w:val="FootnoteSymbol"/>
          <w:rFonts w:eastAsia="Verdana"/>
          <w:sz w:val="18"/>
          <w:szCs w:val="18"/>
        </w:rPr>
        <w:t>)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delle procedure di selezione;</w:t>
      </w:r>
    </w:p>
    <w:p w:rsidR="00BA4B03" w:rsidRPr="00660D0C" w:rsidRDefault="00BA4B03" w:rsidP="00BA4B03">
      <w:pPr>
        <w:pStyle w:val="Footnote"/>
        <w:tabs>
          <w:tab w:val="left" w:pos="572"/>
        </w:tabs>
        <w:jc w:val="both"/>
        <w:rPr>
          <w:sz w:val="18"/>
          <w:szCs w:val="18"/>
        </w:rPr>
      </w:pPr>
      <w:r w:rsidRPr="00660D0C">
        <w:rPr>
          <w:rStyle w:val="FootnoteSymbol"/>
          <w:rFonts w:eastAsia="Verdana"/>
          <w:sz w:val="18"/>
          <w:szCs w:val="18"/>
        </w:rPr>
        <w:tab/>
      </w:r>
      <w:r w:rsidRPr="00660D0C">
        <w:rPr>
          <w:rStyle w:val="FootnoteSymbol"/>
          <w:rFonts w:eastAsia="Verdana"/>
          <w:sz w:val="18"/>
          <w:szCs w:val="18"/>
        </w:rPr>
        <w:tab/>
        <w:t>lett. c-</w:t>
      </w:r>
      <w:r w:rsidRPr="00660D0C">
        <w:rPr>
          <w:rStyle w:val="FootnoteSymbol"/>
          <w:rFonts w:eastAsia="Verdana"/>
          <w:i/>
          <w:iCs/>
          <w:sz w:val="18"/>
          <w:szCs w:val="18"/>
        </w:rPr>
        <w:t>ter</w:t>
      </w:r>
      <w:r w:rsidRPr="00660D0C">
        <w:rPr>
          <w:rStyle w:val="FootnoteSymbol"/>
          <w:rFonts w:eastAsia="Verdana"/>
          <w:sz w:val="18"/>
          <w:szCs w:val="18"/>
        </w:rPr>
        <w:t xml:space="preserve">) l'operatore economico abbia dimostrato significative o persistenti carenze nell'esecuzione di un precedente contratto di appalto o di concessione che ne hanno causato la risoluzione per inadempimento ovvero la condanna al risarcimento del danno e altre sanzioni </w:t>
      </w:r>
      <w:proofErr w:type="gramStart"/>
      <w:r w:rsidRPr="00660D0C">
        <w:rPr>
          <w:rStyle w:val="FootnoteSymbol"/>
          <w:rFonts w:eastAsia="Verdana"/>
          <w:sz w:val="18"/>
          <w:szCs w:val="18"/>
        </w:rPr>
        <w:t>comparabili....</w:t>
      </w:r>
      <w:proofErr w:type="gramEnd"/>
      <w:r w:rsidRPr="00660D0C">
        <w:rPr>
          <w:rStyle w:val="FootnoteSymbol"/>
          <w:rFonts w:eastAsia="Verdana"/>
          <w:sz w:val="18"/>
          <w:szCs w:val="18"/>
        </w:rPr>
        <w:t>.</w:t>
      </w:r>
      <w:r w:rsidRPr="00660D0C">
        <w:rPr>
          <w:rStyle w:val="FootnoteSymbol"/>
          <w:rFonts w:eastAsia="Verdana"/>
          <w:i/>
          <w:iCs/>
          <w:sz w:val="18"/>
          <w:szCs w:val="18"/>
        </w:rPr>
        <w:t>omissis</w:t>
      </w:r>
      <w:r w:rsidRPr="00660D0C">
        <w:rPr>
          <w:rStyle w:val="FootnoteSymbol"/>
          <w:rFonts w:eastAsia="Verdana"/>
          <w:sz w:val="18"/>
          <w:szCs w:val="18"/>
        </w:rPr>
        <w:t xml:space="preserve"> ...;</w:t>
      </w:r>
    </w:p>
    <w:p w:rsidR="00BA4B03" w:rsidRPr="00660D0C" w:rsidRDefault="00BA4B03" w:rsidP="00BA4B03">
      <w:pPr>
        <w:pStyle w:val="Footnote"/>
        <w:tabs>
          <w:tab w:val="left" w:pos="572"/>
        </w:tabs>
        <w:jc w:val="both"/>
        <w:rPr>
          <w:sz w:val="18"/>
          <w:szCs w:val="18"/>
        </w:rPr>
      </w:pPr>
      <w:r w:rsidRPr="00660D0C">
        <w:rPr>
          <w:rStyle w:val="FootnoteSymbol"/>
          <w:rFonts w:eastAsia="Verdana"/>
          <w:sz w:val="18"/>
          <w:szCs w:val="18"/>
        </w:rPr>
        <w:tab/>
      </w:r>
      <w:r w:rsidRPr="00660D0C">
        <w:rPr>
          <w:rStyle w:val="FootnoteSymbol"/>
          <w:rFonts w:eastAsia="Verdana"/>
          <w:sz w:val="18"/>
          <w:szCs w:val="18"/>
        </w:rPr>
        <w:tab/>
        <w:t>lett. c-</w:t>
      </w:r>
      <w:r w:rsidRPr="00660D0C">
        <w:rPr>
          <w:rStyle w:val="FootnoteSymbol"/>
          <w:rFonts w:eastAsia="Verdana"/>
          <w:i/>
          <w:iCs/>
          <w:sz w:val="18"/>
          <w:szCs w:val="18"/>
        </w:rPr>
        <w:t>quater</w:t>
      </w:r>
      <w:r w:rsidRPr="00660D0C">
        <w:rPr>
          <w:rStyle w:val="FootnoteSymbol"/>
          <w:rFonts w:eastAsia="Verdana"/>
          <w:sz w:val="18"/>
          <w:szCs w:val="18"/>
        </w:rPr>
        <w:t>) l'operatore economico abbia commesso grave inadempimento nei confronti di uno o più subappaltatori, riconosciuto o accertato con sentenza passata in giudicato”.</w:t>
      </w:r>
    </w:p>
  </w:footnote>
  <w:footnote w:id="7">
    <w:p w:rsidR="00BA4B03" w:rsidRPr="00CA207B" w:rsidRDefault="00BA4B03" w:rsidP="00BA4B03">
      <w:pPr>
        <w:widowControl/>
        <w:suppressAutoHyphens w:val="0"/>
        <w:autoSpaceDE w:val="0"/>
        <w:adjustRightInd w:val="0"/>
        <w:textAlignment w:val="auto"/>
        <w:rPr>
          <w:rStyle w:val="FootnoteSymbol"/>
          <w:rFonts w:ascii="THAOMA" w:eastAsia="Verdana" w:hAnsi="THAOMA" w:cs="Times New Roman"/>
          <w:color w:val="000000"/>
          <w:sz w:val="18"/>
          <w:szCs w:val="18"/>
        </w:rPr>
      </w:pPr>
      <w:r w:rsidRPr="00660D0C">
        <w:rPr>
          <w:rStyle w:val="Rimandonotaapidipagina"/>
          <w:sz w:val="18"/>
          <w:szCs w:val="18"/>
        </w:rPr>
        <w:footnoteRef/>
      </w:r>
      <w:r w:rsidRPr="00660D0C">
        <w:rPr>
          <w:rStyle w:val="FootnoteSymbol"/>
          <w:rFonts w:eastAsia="Verdana"/>
          <w:sz w:val="18"/>
          <w:szCs w:val="18"/>
        </w:rPr>
        <w:t xml:space="preserve"> </w:t>
      </w:r>
      <w:r w:rsidRPr="00CA207B">
        <w:rPr>
          <w:rStyle w:val="FootnoteSymbol"/>
          <w:rFonts w:ascii="THAOMA" w:eastAsia="Verdana" w:hAnsi="THAOMA" w:cs="Times New Roman"/>
          <w:color w:val="000000"/>
          <w:sz w:val="18"/>
          <w:szCs w:val="18"/>
        </w:rPr>
        <w:t xml:space="preserve">Si riporta quanto previsto dall'art. 80, comma 5, lett. b, </w:t>
      </w:r>
      <w:proofErr w:type="spellStart"/>
      <w:r w:rsidRPr="00CA207B">
        <w:rPr>
          <w:rStyle w:val="FootnoteSymbol"/>
          <w:rFonts w:ascii="THAOMA" w:eastAsia="Verdana" w:hAnsi="THAOMA" w:cs="Times New Roman"/>
          <w:color w:val="000000"/>
          <w:sz w:val="18"/>
          <w:szCs w:val="18"/>
        </w:rPr>
        <w:t>D.Lgs.</w:t>
      </w:r>
      <w:proofErr w:type="spellEnd"/>
      <w:r w:rsidRPr="00CA207B">
        <w:rPr>
          <w:rStyle w:val="FootnoteSymbol"/>
          <w:rFonts w:ascii="THAOMA" w:eastAsia="Verdana" w:hAnsi="THAOMA" w:cs="Times New Roman"/>
          <w:color w:val="000000"/>
          <w:sz w:val="18"/>
          <w:szCs w:val="18"/>
        </w:rPr>
        <w:t xml:space="preserve"> n. 50/2016 nel testo vigente: “l'operatore economico sia stato sottoposto a fallimento o si trovi in stato di liquidazione coatta o di concordato preventivo o sia in corso nei suoi confronti un procedimento per la dichiarazione di una di tali situazioni, </w:t>
      </w:r>
      <w:r>
        <w:rPr>
          <w:rStyle w:val="FootnoteSymbol"/>
          <w:rFonts w:ascii="THAOMA" w:eastAsia="Verdana" w:hAnsi="THAOMA" w:cs="Times New Roman"/>
          <w:color w:val="000000"/>
          <w:sz w:val="18"/>
          <w:szCs w:val="18"/>
        </w:rPr>
        <w:t>fermo restando</w:t>
      </w:r>
      <w:r w:rsidRPr="00CA207B">
        <w:rPr>
          <w:rStyle w:val="FootnoteSymbol"/>
          <w:rFonts w:ascii="THAOMA" w:eastAsia="Verdana" w:hAnsi="THAOMA" w:cs="Times New Roman"/>
          <w:color w:val="000000"/>
        </w:rPr>
        <w:t xml:space="preserve"> </w:t>
      </w:r>
      <w:r w:rsidRPr="00CA207B">
        <w:rPr>
          <w:rStyle w:val="FootnoteSymbol"/>
          <w:rFonts w:ascii="THAOMA" w:eastAsia="Verdana" w:hAnsi="THAOMA" w:cs="Times New Roman"/>
          <w:color w:val="000000"/>
          <w:sz w:val="18"/>
          <w:szCs w:val="18"/>
        </w:rPr>
        <w:t>quanto previsto dall'articolo 110 del presente codice e dall'articolo 186-bis del regio decreto 16 marzo 1942, n. 267.</w:t>
      </w:r>
    </w:p>
  </w:footnote>
  <w:footnote w:id="8">
    <w:p w:rsidR="00BA4B03" w:rsidRDefault="00BA4B03" w:rsidP="00BA4B03">
      <w:pPr>
        <w:pStyle w:val="Footnote"/>
        <w:jc w:val="both"/>
      </w:pPr>
      <w:r w:rsidRPr="00660D0C">
        <w:rPr>
          <w:rStyle w:val="Rimandonotaapidipagina"/>
          <w:sz w:val="18"/>
          <w:szCs w:val="18"/>
        </w:rPr>
        <w:footnoteRef/>
      </w:r>
      <w:r w:rsidRPr="00660D0C">
        <w:rPr>
          <w:rStyle w:val="FootnoteSymbol"/>
          <w:rFonts w:eastAsia="Verdana"/>
          <w:sz w:val="18"/>
          <w:szCs w:val="18"/>
        </w:rPr>
        <w:t xml:space="preserve"> Si riporta quanto previsto dall'art. 80, comma 4, </w:t>
      </w:r>
      <w:proofErr w:type="spellStart"/>
      <w:r w:rsidRPr="00660D0C">
        <w:rPr>
          <w:rStyle w:val="FootnoteSymbol"/>
          <w:rFonts w:eastAsia="Verdana"/>
          <w:sz w:val="18"/>
          <w:szCs w:val="18"/>
        </w:rPr>
        <w:t>D.Lgs.</w:t>
      </w:r>
      <w:proofErr w:type="spellEnd"/>
      <w:r w:rsidRPr="00660D0C">
        <w:rPr>
          <w:rStyle w:val="FootnoteSymbol"/>
          <w:rFonts w:eastAsia="Verdana"/>
          <w:sz w:val="18"/>
          <w:szCs w:val="18"/>
        </w:rPr>
        <w:t xml:space="preserve"> n. 50/2016 nel testo vigente: “</w:t>
      </w:r>
      <w:r w:rsidRPr="00660D0C">
        <w:rPr>
          <w:rFonts w:eastAsia="Verdana"/>
          <w:sz w:val="18"/>
          <w:szCs w:val="18"/>
        </w:rPr>
        <w:t>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3" w:anchor="02" w:history="1">
        <w:r w:rsidRPr="00660D0C">
          <w:rPr>
            <w:rStyle w:val="Collegamentoipertestuale"/>
            <w:rFonts w:eastAsia="Verdana"/>
            <w:sz w:val="18"/>
            <w:szCs w:val="18"/>
          </w:rPr>
          <w:t>articolo 48-bis, commi 1 e 2-bis, del decreto del Presidente della Repubblica 29 settembre 1973, n. 602</w:t>
        </w:r>
      </w:hyperlink>
      <w:r w:rsidRPr="00660D0C">
        <w:rPr>
          <w:rFonts w:eastAsia="Verdana"/>
          <w:sz w:val="18"/>
          <w:szCs w:val="18"/>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4" w:anchor="08" w:history="1">
        <w:r w:rsidRPr="00660D0C">
          <w:rPr>
            <w:rStyle w:val="Collegamentoipertestuale"/>
            <w:rFonts w:eastAsia="Verdana"/>
            <w:sz w:val="18"/>
            <w:szCs w:val="18"/>
          </w:rPr>
          <w:t>articolo 8 del decreto del Ministero del lavoro e delle politiche sociali 30 gennaio 2015, pubblicato sulla Gazzetta Ufficiale n. 125 del 1° giugno 2015</w:t>
        </w:r>
      </w:hyperlink>
      <w:r w:rsidRPr="00660D0C">
        <w:rPr>
          <w:rFonts w:eastAsia="Verdana"/>
          <w:sz w:val="18"/>
          <w:szCs w:val="18"/>
        </w:rPr>
        <w:t>,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4F88"/>
    <w:multiLevelType w:val="multilevel"/>
    <w:tmpl w:val="A51CB662"/>
    <w:styleLink w:val="RTFNum3"/>
    <w:lvl w:ilvl="0">
      <w:start w:val="1"/>
      <w:numFmt w:val="none"/>
      <w:lvlText w:val="%1"/>
      <w:lvlJc w:val="left"/>
      <w:pPr>
        <w:ind w:left="432" w:hanging="432"/>
      </w:pPr>
      <w:rPr>
        <w:rFonts w:eastAsia="Times New Roman"/>
        <w:b/>
        <w:bCs/>
        <w:i w:val="0"/>
        <w:iCs w:val="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36645A35"/>
    <w:multiLevelType w:val="multilevel"/>
    <w:tmpl w:val="BED6C5D6"/>
    <w:styleLink w:val="RTFNum2"/>
    <w:lvl w:ilvl="0">
      <w:start w:val="1"/>
      <w:numFmt w:val="lowerLetter"/>
      <w:lvlText w:val="%1)"/>
      <w:lvlJc w:val="left"/>
      <w:pPr>
        <w:ind w:left="720" w:hanging="360"/>
      </w:pPr>
      <w:rPr>
        <w:rFonts w:eastAsia="Times New Roman"/>
        <w:b/>
        <w:bCs/>
        <w:i w:val="0"/>
        <w:iCs w:val="0"/>
      </w:rPr>
    </w:lvl>
    <w:lvl w:ilvl="1">
      <w:start w:val="1"/>
      <w:numFmt w:val="lowerLetter"/>
      <w:lvlText w:val="%2."/>
      <w:lvlJc w:val="left"/>
      <w:pPr>
        <w:ind w:left="1440" w:hanging="360"/>
      </w:pPr>
      <w:rPr>
        <w:rFonts w:eastAsia="Courier New"/>
      </w:rPr>
    </w:lvl>
    <w:lvl w:ilvl="2">
      <w:start w:val="1"/>
      <w:numFmt w:val="lowerRoman"/>
      <w:lvlText w:val="%1.%2.%3."/>
      <w:lvlJc w:val="right"/>
      <w:pPr>
        <w:ind w:left="2160" w:hanging="180"/>
      </w:pPr>
      <w:rPr>
        <w:rFonts w:ascii="Wingdings" w:eastAsia="Wingdings" w:hAnsi="Wingdings" w:cs="Wingdings"/>
      </w:rPr>
    </w:lvl>
    <w:lvl w:ilvl="3">
      <w:start w:val="1"/>
      <w:numFmt w:val="decimal"/>
      <w:lvlText w:val="%1.%2.%3.%4."/>
      <w:lvlJc w:val="left"/>
      <w:pPr>
        <w:ind w:left="2880" w:hanging="360"/>
      </w:pPr>
      <w:rPr>
        <w:rFonts w:ascii="Symbol" w:eastAsia="Symbol" w:hAnsi="Symbol" w:cs="Symbol"/>
      </w:rPr>
    </w:lvl>
    <w:lvl w:ilvl="4">
      <w:start w:val="1"/>
      <w:numFmt w:val="lowerLetter"/>
      <w:lvlText w:val="%1.%2.%3.%4.%5."/>
      <w:lvlJc w:val="left"/>
      <w:pPr>
        <w:ind w:left="3600" w:hanging="360"/>
      </w:pPr>
      <w:rPr>
        <w:rFonts w:eastAsia="Courier New"/>
      </w:rPr>
    </w:lvl>
    <w:lvl w:ilvl="5">
      <w:start w:val="1"/>
      <w:numFmt w:val="lowerRoman"/>
      <w:lvlText w:val="%1.%2.%3.%4.%5.%6."/>
      <w:lvlJc w:val="right"/>
      <w:pPr>
        <w:ind w:left="4320" w:hanging="180"/>
      </w:pPr>
      <w:rPr>
        <w:rFonts w:ascii="Wingdings" w:eastAsia="Wingdings" w:hAnsi="Wingdings" w:cs="Wingdings"/>
      </w:rPr>
    </w:lvl>
    <w:lvl w:ilvl="6">
      <w:start w:val="1"/>
      <w:numFmt w:val="decimal"/>
      <w:lvlText w:val="%1.%2.%3.%4.%5.%6.%7."/>
      <w:lvlJc w:val="left"/>
      <w:pPr>
        <w:ind w:left="5040" w:hanging="360"/>
      </w:pPr>
      <w:rPr>
        <w:rFonts w:ascii="Symbol" w:eastAsia="Symbol" w:hAnsi="Symbol" w:cs="Symbol"/>
      </w:rPr>
    </w:lvl>
    <w:lvl w:ilvl="7">
      <w:start w:val="1"/>
      <w:numFmt w:val="lowerLetter"/>
      <w:lvlText w:val="%1.%2.%3.%4.%5.%6.%7.%8."/>
      <w:lvlJc w:val="left"/>
      <w:pPr>
        <w:ind w:left="5760" w:hanging="360"/>
      </w:pPr>
      <w:rPr>
        <w:rFonts w:eastAsia="Courier New"/>
      </w:rPr>
    </w:lvl>
    <w:lvl w:ilvl="8">
      <w:start w:val="1"/>
      <w:numFmt w:val="lowerRoman"/>
      <w:lvlText w:val="%1.%2.%3.%4.%5.%6.%7.%8.%9."/>
      <w:lvlJc w:val="right"/>
      <w:pPr>
        <w:ind w:left="6480" w:hanging="180"/>
      </w:pPr>
      <w:rPr>
        <w:rFonts w:ascii="Wingdings" w:eastAsia="Wingdings" w:hAnsi="Wingdings" w:cs="Wingdings"/>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42"/>
    <w:rsid w:val="001B19E7"/>
    <w:rsid w:val="001D579C"/>
    <w:rsid w:val="002E62AD"/>
    <w:rsid w:val="004941AF"/>
    <w:rsid w:val="004B52BD"/>
    <w:rsid w:val="004D6314"/>
    <w:rsid w:val="00552080"/>
    <w:rsid w:val="00596BCC"/>
    <w:rsid w:val="005D132F"/>
    <w:rsid w:val="00620A07"/>
    <w:rsid w:val="00660D0C"/>
    <w:rsid w:val="006D6CCA"/>
    <w:rsid w:val="00786C39"/>
    <w:rsid w:val="00847976"/>
    <w:rsid w:val="008C2443"/>
    <w:rsid w:val="00991769"/>
    <w:rsid w:val="0099664C"/>
    <w:rsid w:val="00B23033"/>
    <w:rsid w:val="00BA4B03"/>
    <w:rsid w:val="00BB7A8E"/>
    <w:rsid w:val="00CA207B"/>
    <w:rsid w:val="00CB22EC"/>
    <w:rsid w:val="00D31B42"/>
    <w:rsid w:val="00D536CF"/>
    <w:rsid w:val="00D77275"/>
    <w:rsid w:val="00D96B88"/>
    <w:rsid w:val="00E23CBB"/>
    <w:rsid w:val="00E26273"/>
    <w:rsid w:val="00E36195"/>
    <w:rsid w:val="00EE43F4"/>
    <w:rsid w:val="00FD0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16F5C-D205-4888-9B94-AECCAFF3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suppressAutoHyphens/>
    </w:pPr>
    <w:rPr>
      <w:rFonts w:eastAsia="Times New Roman" w:cs="Times New Roman"/>
      <w:color w:val="000000"/>
    </w:rPr>
  </w:style>
  <w:style w:type="paragraph" w:customStyle="1" w:styleId="Heading">
    <w:name w:val="Heading"/>
    <w:basedOn w:val="Standard"/>
    <w:next w:val="Textbody"/>
    <w:pPr>
      <w:keepNext/>
      <w:autoSpaceDE w:val="0"/>
      <w:spacing w:before="240" w:after="120"/>
    </w:pPr>
    <w:rPr>
      <w:rFonts w:ascii="Arial" w:eastAsia="Mangal" w:hAnsi="Arial" w:cs="Microsoft YaHei"/>
      <w:sz w:val="28"/>
    </w:rPr>
  </w:style>
  <w:style w:type="paragraph" w:customStyle="1" w:styleId="Textbody">
    <w:name w:val="Text body"/>
    <w:basedOn w:val="Standard"/>
    <w:pPr>
      <w:autoSpaceDE w:val="0"/>
      <w:spacing w:after="120"/>
    </w:pPr>
  </w:style>
  <w:style w:type="paragraph" w:styleId="Elenco">
    <w:name w:val="List"/>
    <w:basedOn w:val="Textbody"/>
    <w:rPr>
      <w:rFonts w:eastAsia="Mangal"/>
    </w:rPr>
  </w:style>
  <w:style w:type="paragraph" w:styleId="Didascalia">
    <w:name w:val="caption"/>
    <w:basedOn w:val="Standard"/>
    <w:pPr>
      <w:autoSpaceDE w:val="0"/>
      <w:spacing w:before="120" w:after="120"/>
    </w:pPr>
    <w:rPr>
      <w:rFonts w:eastAsia="Mangal"/>
      <w:i/>
      <w:iCs/>
    </w:rPr>
  </w:style>
  <w:style w:type="paragraph" w:customStyle="1" w:styleId="Index">
    <w:name w:val="Index"/>
    <w:basedOn w:val="Standard"/>
    <w:pPr>
      <w:autoSpaceDE w:val="0"/>
    </w:pPr>
    <w:rPr>
      <w:rFonts w:eastAsia="Mangal"/>
    </w:rPr>
  </w:style>
  <w:style w:type="paragraph" w:customStyle="1" w:styleId="Corpodeltesto31">
    <w:name w:val="Corpo del testo 31"/>
    <w:basedOn w:val="Standard"/>
    <w:pPr>
      <w:autoSpaceDE w:val="0"/>
      <w:jc w:val="both"/>
    </w:pPr>
    <w:rPr>
      <w:b/>
      <w:bCs/>
      <w:sz w:val="28"/>
    </w:rPr>
  </w:style>
  <w:style w:type="paragraph" w:customStyle="1" w:styleId="Textbodyindent">
    <w:name w:val="Text body indent"/>
    <w:basedOn w:val="Standard"/>
    <w:pPr>
      <w:autoSpaceDE w:val="0"/>
      <w:ind w:firstLine="360"/>
      <w:jc w:val="both"/>
    </w:pPr>
    <w:rPr>
      <w:rFonts w:ascii="Comic Sans MS" w:eastAsia="Comic Sans MS" w:hAnsi="Comic Sans MS"/>
      <w:sz w:val="28"/>
    </w:rPr>
  </w:style>
  <w:style w:type="paragraph" w:customStyle="1" w:styleId="sche3">
    <w:name w:val="sche_3"/>
    <w:pPr>
      <w:suppressAutoHyphens/>
      <w:jc w:val="both"/>
    </w:pPr>
    <w:rPr>
      <w:rFonts w:ascii="Arial" w:eastAsia="Arial" w:hAnsi="Arial"/>
      <w:lang w:val="en-US"/>
    </w:rPr>
  </w:style>
  <w:style w:type="paragraph" w:styleId="NormaleWeb">
    <w:name w:val="Normal (Web)"/>
    <w:basedOn w:val="Standard"/>
    <w:pPr>
      <w:autoSpaceDE w:val="0"/>
      <w:spacing w:before="100" w:after="100"/>
    </w:pPr>
  </w:style>
  <w:style w:type="paragraph" w:customStyle="1" w:styleId="sche22">
    <w:name w:val="sche2_2"/>
    <w:pPr>
      <w:suppressAutoHyphens/>
      <w:jc w:val="right"/>
    </w:pPr>
    <w:rPr>
      <w:rFonts w:eastAsia="Times New Roman"/>
      <w:lang w:val="en-US"/>
    </w:rPr>
  </w:style>
  <w:style w:type="paragraph" w:styleId="Corpodeltesto2">
    <w:name w:val="Body Text 2"/>
    <w:basedOn w:val="Standard"/>
    <w:pPr>
      <w:autoSpaceDE w:val="0"/>
      <w:spacing w:after="120" w:line="480" w:lineRule="auto"/>
    </w:pPr>
  </w:style>
  <w:style w:type="paragraph" w:customStyle="1" w:styleId="art-comma">
    <w:name w:val="art-comma"/>
    <w:basedOn w:val="Standard"/>
    <w:pPr>
      <w:suppressAutoHyphens w:val="0"/>
      <w:autoSpaceDE w:val="0"/>
      <w:ind w:left="709" w:hanging="709"/>
      <w:jc w:val="both"/>
    </w:pPr>
  </w:style>
  <w:style w:type="paragraph" w:styleId="Corpodeltesto3">
    <w:name w:val="Body Text 3"/>
    <w:basedOn w:val="Standard"/>
    <w:pPr>
      <w:autoSpaceDE w:val="0"/>
      <w:spacing w:after="120"/>
    </w:pPr>
  </w:style>
  <w:style w:type="paragraph" w:styleId="Paragrafoelenco">
    <w:name w:val="List Paragraph"/>
    <w:basedOn w:val="Standard"/>
    <w:pPr>
      <w:autoSpaceDE w:val="0"/>
      <w:ind w:left="720"/>
    </w:pPr>
    <w:rPr>
      <w:rFonts w:cs="Calibri"/>
      <w:lang w:eastAsia="it-IT"/>
    </w:rPr>
  </w:style>
  <w:style w:type="paragraph" w:customStyle="1" w:styleId="TableContents">
    <w:name w:val="Table Contents"/>
    <w:basedOn w:val="Standard"/>
    <w:pPr>
      <w:autoSpaceDE w:val="0"/>
    </w:pPr>
  </w:style>
  <w:style w:type="paragraph" w:customStyle="1" w:styleId="TableHeading">
    <w:name w:val="Table Heading"/>
    <w:basedOn w:val="TableContents"/>
    <w:pPr>
      <w:jc w:val="center"/>
    </w:pPr>
    <w:rPr>
      <w:b/>
      <w:bCs/>
    </w:rPr>
  </w:style>
  <w:style w:type="paragraph" w:styleId="Sottotitolo">
    <w:name w:val="Subtitle"/>
    <w:basedOn w:val="Standard"/>
    <w:next w:val="Textbody"/>
    <w:uiPriority w:val="11"/>
    <w:qFormat/>
    <w:pPr>
      <w:autoSpaceDE w:val="0"/>
      <w:spacing w:after="60"/>
      <w:jc w:val="center"/>
    </w:pPr>
    <w:rPr>
      <w:rFonts w:ascii="Arial" w:eastAsia="Arial" w:hAnsi="Arial"/>
      <w:i/>
      <w:iCs/>
      <w:lang w:eastAsia="it-IT"/>
    </w:rPr>
  </w:style>
  <w:style w:type="paragraph" w:customStyle="1" w:styleId="Footnote">
    <w:name w:val="Footnote"/>
    <w:basedOn w:val="Standard"/>
    <w:pPr>
      <w:autoSpaceDE w:val="0"/>
      <w:ind w:left="283" w:hanging="283"/>
    </w:pPr>
    <w:rPr>
      <w:rFonts w:ascii="THAOMA" w:hAnsi="THAOMA"/>
    </w:rPr>
  </w:style>
  <w:style w:type="paragraph" w:customStyle="1" w:styleId="Endnote">
    <w:name w:val="Endnote"/>
    <w:basedOn w:val="Standard"/>
    <w:pPr>
      <w:autoSpaceDE w:val="0"/>
    </w:pPr>
  </w:style>
  <w:style w:type="paragraph" w:customStyle="1" w:styleId="Quotations">
    <w:name w:val="Quotations"/>
    <w:basedOn w:val="Standard"/>
    <w:pPr>
      <w:autoSpaceDE w:val="0"/>
      <w:spacing w:after="283"/>
      <w:ind w:left="567" w:right="567"/>
    </w:p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Arial Unicode MS" w:eastAsia="Arial Unicode MS" w:hAnsi="Arial Unicode MS" w:cs="Arial Unicode MS"/>
    </w:rPr>
  </w:style>
  <w:style w:type="character" w:customStyle="1" w:styleId="RTFNum21">
    <w:name w:val="RTF_Num 2 1"/>
    <w:rPr>
      <w:rFonts w:eastAsia="Times New Roman"/>
      <w:b/>
      <w:bCs/>
      <w:i w:val="0"/>
      <w:iCs w:val="0"/>
    </w:rPr>
  </w:style>
  <w:style w:type="character" w:customStyle="1" w:styleId="RTFNum22">
    <w:name w:val="RTF_Num 2 2"/>
    <w:rPr>
      <w:rFonts w:eastAsia="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eastAsia="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eastAsia="Courier New"/>
    </w:rPr>
  </w:style>
  <w:style w:type="character" w:customStyle="1" w:styleId="RTFNum29">
    <w:name w:val="RTF_Num 2 9"/>
    <w:rPr>
      <w:rFonts w:ascii="Wingdings" w:eastAsia="Wingdings" w:hAnsi="Wingdings" w:cs="Wingdings"/>
    </w:rPr>
  </w:style>
  <w:style w:type="character" w:customStyle="1" w:styleId="RTFNum31">
    <w:name w:val="RTF_Num 3 1"/>
    <w:rPr>
      <w:rFonts w:eastAsia="Times New Roman"/>
      <w:b/>
      <w:bCs/>
      <w:i w:val="0"/>
      <w:iCs w:val="0"/>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eastAsia="Times New Roman"/>
      <w:b/>
      <w:bCs/>
      <w:i w:val="0"/>
      <w:iCs w:val="0"/>
    </w:rPr>
  </w:style>
  <w:style w:type="character" w:customStyle="1" w:styleId="RTFNum42">
    <w:name w:val="RTF_Num 4 2"/>
    <w:rPr>
      <w:rFonts w:eastAsia="Times New Roman"/>
      <w:b/>
      <w:bCs/>
      <w:i w:val="0"/>
      <w:iCs w:val="0"/>
    </w:rPr>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eastAsia="Times New Roman"/>
      <w:b/>
      <w:bCs/>
    </w:rPr>
  </w:style>
  <w:style w:type="character" w:customStyle="1" w:styleId="RTFNum52">
    <w:name w:val="RTF_Num 5 2"/>
    <w:rPr>
      <w:rFonts w:eastAsia="Times New Roman"/>
      <w:b/>
      <w:bCs/>
    </w:rPr>
  </w:style>
  <w:style w:type="character" w:customStyle="1" w:styleId="RTFNum53">
    <w:name w:val="RTF_Num 5 3"/>
    <w:rPr>
      <w:rFonts w:eastAsia="Times New Roman"/>
      <w:b/>
      <w:bCs/>
    </w:rPr>
  </w:style>
  <w:style w:type="character" w:customStyle="1" w:styleId="RTFNum54">
    <w:name w:val="RTF_Num 5 4"/>
    <w:rPr>
      <w:rFonts w:eastAsia="Times New Roman"/>
      <w:b/>
      <w:bCs/>
    </w:rPr>
  </w:style>
  <w:style w:type="character" w:customStyle="1" w:styleId="RTFNum55">
    <w:name w:val="RTF_Num 5 5"/>
    <w:rPr>
      <w:rFonts w:eastAsia="Times New Roman"/>
      <w:b/>
      <w:bCs/>
    </w:rPr>
  </w:style>
  <w:style w:type="character" w:customStyle="1" w:styleId="RTFNum56">
    <w:name w:val="RTF_Num 5 6"/>
    <w:rPr>
      <w:rFonts w:eastAsia="Times New Roman"/>
      <w:b/>
      <w:bCs/>
    </w:rPr>
  </w:style>
  <w:style w:type="character" w:customStyle="1" w:styleId="RTFNum57">
    <w:name w:val="RTF_Num 5 7"/>
    <w:rPr>
      <w:rFonts w:eastAsia="Times New Roman"/>
      <w:b/>
      <w:bCs/>
    </w:rPr>
  </w:style>
  <w:style w:type="character" w:customStyle="1" w:styleId="RTFNum58">
    <w:name w:val="RTF_Num 5 8"/>
    <w:rPr>
      <w:rFonts w:eastAsia="Times New Roman"/>
      <w:b/>
      <w:bCs/>
    </w:rPr>
  </w:style>
  <w:style w:type="character" w:customStyle="1" w:styleId="RTFNum59">
    <w:name w:val="RTF_Num 5 9"/>
    <w:rPr>
      <w:rFonts w:eastAsia="Times New Roman"/>
      <w:b/>
      <w:bCs/>
    </w:rPr>
  </w:style>
  <w:style w:type="character" w:customStyle="1" w:styleId="RTFNum61">
    <w:name w:val="RTF_Num 6 1"/>
    <w:rPr>
      <w:rFonts w:eastAsia="Times New Roman"/>
      <w:b/>
      <w:bCs/>
    </w:rPr>
  </w:style>
  <w:style w:type="character" w:customStyle="1" w:styleId="RTFNum62">
    <w:name w:val="RTF_Num 6 2"/>
    <w:rPr>
      <w:rFonts w:eastAsia="Times New Roman"/>
      <w:b/>
      <w:bCs/>
    </w:rPr>
  </w:style>
  <w:style w:type="character" w:customStyle="1" w:styleId="RTFNum63">
    <w:name w:val="RTF_Num 6 3"/>
    <w:rPr>
      <w:rFonts w:eastAsia="Times New Roman"/>
      <w:b/>
      <w:bCs/>
    </w:rPr>
  </w:style>
  <w:style w:type="character" w:customStyle="1" w:styleId="RTFNum64">
    <w:name w:val="RTF_Num 6 4"/>
    <w:rPr>
      <w:rFonts w:eastAsia="Times New Roman"/>
      <w:b/>
      <w:bCs/>
    </w:rPr>
  </w:style>
  <w:style w:type="character" w:customStyle="1" w:styleId="RTFNum65">
    <w:name w:val="RTF_Num 6 5"/>
    <w:rPr>
      <w:rFonts w:eastAsia="Times New Roman"/>
      <w:b/>
      <w:bCs/>
    </w:rPr>
  </w:style>
  <w:style w:type="character" w:customStyle="1" w:styleId="RTFNum66">
    <w:name w:val="RTF_Num 6 6"/>
    <w:rPr>
      <w:rFonts w:eastAsia="Times New Roman"/>
      <w:b/>
      <w:bCs/>
    </w:rPr>
  </w:style>
  <w:style w:type="character" w:customStyle="1" w:styleId="RTFNum67">
    <w:name w:val="RTF_Num 6 7"/>
    <w:rPr>
      <w:rFonts w:eastAsia="Times New Roman"/>
      <w:b/>
      <w:bCs/>
    </w:rPr>
  </w:style>
  <w:style w:type="character" w:customStyle="1" w:styleId="RTFNum68">
    <w:name w:val="RTF_Num 6 8"/>
    <w:rPr>
      <w:rFonts w:eastAsia="Times New Roman"/>
      <w:b/>
      <w:bCs/>
    </w:rPr>
  </w:style>
  <w:style w:type="character" w:customStyle="1" w:styleId="RTFNum69">
    <w:name w:val="RTF_Num 6 9"/>
    <w:rPr>
      <w:rFonts w:eastAsia="Times New Roman"/>
      <w:b/>
      <w:bCs/>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WW8Num1z0">
    <w:name w:val="WW8Num1z0"/>
    <w:rPr>
      <w:rFonts w:ascii="Times New Roman" w:eastAsia="Times New Roman" w:hAnsi="Times New Roman" w:cs="Times New Roman"/>
      <w:b/>
      <w:bCs/>
      <w:i/>
      <w:iCs/>
      <w:color w:val="000000"/>
      <w:sz w:val="20"/>
    </w:rPr>
  </w:style>
  <w:style w:type="character" w:customStyle="1" w:styleId="WW8Num1z1">
    <w:name w:val="WW8Num1z1"/>
    <w:rPr>
      <w:rFonts w:ascii="Courier New" w:eastAsia="Courier New" w:hAnsi="Courier New"/>
      <w:caps w:val="0"/>
      <w:smallCaps w:val="0"/>
      <w:sz w:val="20"/>
      <w:lang w:val="it-IT"/>
    </w:rPr>
  </w:style>
  <w:style w:type="character" w:customStyle="1" w:styleId="WW8Num1z2">
    <w:name w:val="WW8Num1z2"/>
    <w:rPr>
      <w:rFonts w:ascii="Wingdings" w:eastAsia="Wingdings" w:hAnsi="Wingdings"/>
    </w:rPr>
  </w:style>
  <w:style w:type="character" w:customStyle="1" w:styleId="WW8Num1z3">
    <w:name w:val="WW8Num1z3"/>
    <w:rPr>
      <w:rFonts w:ascii="Symbol" w:eastAsia="Symbol" w:hAnsi="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it-IT"/>
    </w:rPr>
  </w:style>
  <w:style w:type="character" w:customStyle="1" w:styleId="WW8Num2z1">
    <w:name w:val="WW8Num2z1"/>
    <w:rPr>
      <w:rFonts w:eastAsia="Tahoma"/>
      <w:caps w:val="0"/>
      <w:smallCaps w:val="0"/>
      <w:lang w:val="it-IT"/>
    </w:rPr>
  </w:style>
  <w:style w:type="character" w:customStyle="1" w:styleId="WW8Num3z0">
    <w:name w:val="WW8Num3z0"/>
    <w:rPr>
      <w:lang w:val="it-I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bCs/>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Times New Roman" w:eastAsia="Times New Roman" w:hAnsi="Times New Roman" w:cs="Times New Roman"/>
      <w:sz w:val="22"/>
    </w:rPr>
  </w:style>
  <w:style w:type="character" w:customStyle="1" w:styleId="WW8Num5z1">
    <w:name w:val="WW8Num5z1"/>
    <w:rPr>
      <w:rFonts w:ascii="Courier New" w:eastAsia="Courier New" w:hAnsi="Courier New"/>
    </w:rPr>
  </w:style>
  <w:style w:type="character" w:customStyle="1" w:styleId="WW8Num5z2">
    <w:name w:val="WW8Num5z2"/>
    <w:rPr>
      <w:rFonts w:ascii="Wingdings" w:eastAsia="Wingdings" w:hAnsi="Wingdings"/>
    </w:rPr>
  </w:style>
  <w:style w:type="character" w:customStyle="1" w:styleId="WW8Num5z3">
    <w:name w:val="WW8Num5z3"/>
    <w:rPr>
      <w:rFonts w:ascii="Symbol" w:eastAsia="Symbol" w:hAnsi="Symbol"/>
    </w:rPr>
  </w:style>
  <w:style w:type="character" w:customStyle="1" w:styleId="WW8Num6z0">
    <w:name w:val="WW8Num6z0"/>
    <w:rPr>
      <w:rFonts w:ascii="Symbol" w:eastAsia="Symbol" w:hAnsi="Symbol"/>
    </w:rPr>
  </w:style>
  <w:style w:type="character" w:customStyle="1" w:styleId="WW8Num6z1">
    <w:name w:val="WW8Num6z1"/>
    <w:rPr>
      <w:rFonts w:ascii="Courier New" w:eastAsia="Courier New" w:hAnsi="Courier New"/>
    </w:rPr>
  </w:style>
  <w:style w:type="character" w:customStyle="1" w:styleId="WW8Num6z2">
    <w:name w:val="WW8Num6z2"/>
    <w:rPr>
      <w:rFonts w:ascii="Wingdings" w:eastAsia="Wingdings" w:hAnsi="Wingdings"/>
    </w:rPr>
  </w:style>
  <w:style w:type="character" w:customStyle="1" w:styleId="WW8Num7z0">
    <w:name w:val="WW8Num7z0"/>
    <w:rPr>
      <w:rFonts w:ascii="Courier New" w:eastAsia="Courier New" w:hAnsi="Courier New"/>
    </w:rPr>
  </w:style>
  <w:style w:type="character" w:customStyle="1" w:styleId="WW8Num7z2">
    <w:name w:val="WW8Num7z2"/>
    <w:rPr>
      <w:rFonts w:ascii="Wingdings" w:eastAsia="Wingdings" w:hAnsi="Wingdings"/>
    </w:rPr>
  </w:style>
  <w:style w:type="character" w:customStyle="1" w:styleId="WW8Num7z3">
    <w:name w:val="WW8Num7z3"/>
    <w:rPr>
      <w:rFonts w:ascii="Symbol" w:eastAsia="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ourier New" w:eastAsia="Courier New" w:hAnsi="Courier New"/>
    </w:rPr>
  </w:style>
  <w:style w:type="character" w:customStyle="1" w:styleId="WW8Num10z2">
    <w:name w:val="WW8Num10z2"/>
    <w:rPr>
      <w:rFonts w:ascii="Wingdings" w:eastAsia="Wingdings" w:hAnsi="Wingdings"/>
    </w:rPr>
  </w:style>
  <w:style w:type="character" w:customStyle="1" w:styleId="WW8Num10z3">
    <w:name w:val="WW8Num10z3"/>
    <w:rPr>
      <w:rFonts w:ascii="Symbol" w:eastAsia="Symbol" w:hAnsi="Symbol"/>
    </w:rPr>
  </w:style>
  <w:style w:type="character" w:customStyle="1" w:styleId="WW8Num11z0">
    <w:name w:val="WW8Num11z0"/>
    <w:rPr>
      <w:rFonts w:ascii="Times New Roman" w:eastAsia="Times New Roman" w:hAnsi="Times New Roman" w:cs="Times New Roman"/>
      <w:b/>
      <w:bCs/>
      <w:i w:val="0"/>
      <w:iCs w:val="0"/>
      <w:color w:val="000000"/>
      <w:sz w:val="22"/>
      <w:lang w:val="it-IT" w:eastAsia="en-US"/>
    </w:rPr>
  </w:style>
  <w:style w:type="character" w:customStyle="1" w:styleId="WW8Num11z1">
    <w:name w:val="WW8Num11z1"/>
    <w:rPr>
      <w:rFonts w:ascii="Symbol" w:eastAsia="Arial" w:hAnsi="Symbol" w:cs="Times New Roman"/>
    </w:rPr>
  </w:style>
  <w:style w:type="character" w:customStyle="1" w:styleId="WW8Num11z2">
    <w:name w:val="WW8Num11z2"/>
    <w:rPr>
      <w:rFonts w:ascii="Arial Grassetto" w:eastAsia="Arial Grassetto" w:hAnsi="Arial Grassetto"/>
      <w:b/>
      <w:bCs/>
      <w:i w:val="0"/>
      <w:iCs w:val="0"/>
      <w:color w:val="000000"/>
      <w:sz w:val="2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bCs/>
      <w:i w:val="0"/>
      <w:iCs w:val="0"/>
      <w:color w:val="000000"/>
      <w:sz w:val="22"/>
    </w:rPr>
  </w:style>
  <w:style w:type="character" w:customStyle="1" w:styleId="WW8Num12z1">
    <w:name w:val="WW8Num12z1"/>
    <w:rPr>
      <w:rFonts w:ascii="Symbol" w:eastAsia="Arial" w:hAnsi="Symbol" w:cs="Times New Roman"/>
    </w:rPr>
  </w:style>
  <w:style w:type="character" w:customStyle="1" w:styleId="WW8Num12z2">
    <w:name w:val="WW8Num12z2"/>
    <w:rPr>
      <w:rFonts w:ascii="Arial Grassetto" w:eastAsia="Arial Grassetto" w:hAnsi="Arial Grassetto"/>
      <w:b/>
      <w:bCs/>
      <w:i w:val="0"/>
      <w:iCs w:val="0"/>
      <w:color w:val="000000"/>
      <w:sz w:val="20"/>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b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i w:val="0"/>
      <w:i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Arial" w:hAnsi="Arial" w:cs="Times New Roman"/>
    </w:rPr>
  </w:style>
  <w:style w:type="character" w:customStyle="1" w:styleId="WW8Num15z1">
    <w:name w:val="WW8Num15z1"/>
    <w:rPr>
      <w:rFonts w:ascii="Courier New" w:eastAsia="Courier New" w:hAnsi="Courier New"/>
    </w:rPr>
  </w:style>
  <w:style w:type="character" w:customStyle="1" w:styleId="WW8Num15z2">
    <w:name w:val="WW8Num15z2"/>
    <w:rPr>
      <w:rFonts w:ascii="Wingdings" w:eastAsia="Wingdings" w:hAnsi="Wingdings"/>
    </w:rPr>
  </w:style>
  <w:style w:type="character" w:customStyle="1" w:styleId="WW8Num15z3">
    <w:name w:val="WW8Num15z3"/>
    <w:rPr>
      <w:rFonts w:ascii="Symbol" w:eastAsia="Symbol" w:hAnsi="Symbol"/>
    </w:rPr>
  </w:style>
  <w:style w:type="character" w:customStyle="1" w:styleId="WW8Num16z0">
    <w:name w:val="WW8Num16z0"/>
    <w:rPr>
      <w:rFonts w:ascii="Courier New" w:eastAsia="Courier New" w:hAnsi="Courier New"/>
    </w:rPr>
  </w:style>
  <w:style w:type="character" w:customStyle="1" w:styleId="WW8Num16z2">
    <w:name w:val="WW8Num16z2"/>
    <w:rPr>
      <w:rFonts w:ascii="Wingdings" w:eastAsia="Wingdings" w:hAnsi="Wingdings"/>
    </w:rPr>
  </w:style>
  <w:style w:type="character" w:customStyle="1" w:styleId="WW8Num16z3">
    <w:name w:val="WW8Num16z3"/>
    <w:rPr>
      <w:rFonts w:ascii="Symbol" w:eastAsia="Symbol" w:hAnsi="Symbol"/>
    </w:rPr>
  </w:style>
  <w:style w:type="character" w:customStyle="1" w:styleId="WW8Num17z0">
    <w:name w:val="WW8Num17z0"/>
    <w:rPr>
      <w:b/>
      <w:bCs/>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bC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bC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bC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bC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eastAsia="Symbol" w:hAnsi="Symbol"/>
    </w:rPr>
  </w:style>
  <w:style w:type="character" w:customStyle="1" w:styleId="WW8Num24z1">
    <w:name w:val="WW8Num24z1"/>
    <w:rPr>
      <w:rFonts w:ascii="Courier New" w:eastAsia="Courier New" w:hAnsi="Courier New"/>
    </w:rPr>
  </w:style>
  <w:style w:type="character" w:customStyle="1" w:styleId="WW8Num24z2">
    <w:name w:val="WW8Num24z2"/>
    <w:rPr>
      <w:rFonts w:ascii="Wingdings" w:eastAsia="Wingdings" w:hAnsi="Wingdings"/>
    </w:rPr>
  </w:style>
  <w:style w:type="character" w:customStyle="1" w:styleId="WW8Num25z0">
    <w:name w:val="WW8Num25z0"/>
    <w:rPr>
      <w:rFonts w:ascii="Times New Roman" w:eastAsia="Times New Roman" w:hAnsi="Times New Roman" w:cs="Times New Roman"/>
      <w:b/>
      <w:bCs/>
      <w:i w:val="0"/>
      <w:iCs w:val="0"/>
      <w:color w:val="000000"/>
      <w:sz w:val="22"/>
    </w:rPr>
  </w:style>
  <w:style w:type="character" w:customStyle="1" w:styleId="WW8Num25z1">
    <w:name w:val="WW8Num25z1"/>
    <w:rPr>
      <w:rFonts w:ascii="Symbol" w:eastAsia="Arial" w:hAnsi="Symbol" w:cs="Times New Roman"/>
    </w:rPr>
  </w:style>
  <w:style w:type="character" w:customStyle="1" w:styleId="WW8Num25z2">
    <w:name w:val="WW8Num25z2"/>
    <w:rPr>
      <w:rFonts w:ascii="Arial Grassetto" w:eastAsia="Arial Grassetto" w:hAnsi="Arial Grassetto"/>
      <w:b/>
      <w:bCs/>
      <w:i w:val="0"/>
      <w:iCs w:val="0"/>
      <w:color w:val="000000"/>
      <w:sz w:val="2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eastAsia="Wingdings" w:hAnsi="Wingdings"/>
    </w:rPr>
  </w:style>
  <w:style w:type="character" w:customStyle="1" w:styleId="WW8Num26z1">
    <w:name w:val="WW8Num26z1"/>
    <w:rPr>
      <w:rFonts w:ascii="Courier New" w:eastAsia="Courier New" w:hAnsi="Courier New"/>
    </w:rPr>
  </w:style>
  <w:style w:type="character" w:customStyle="1" w:styleId="WW8Num26z3">
    <w:name w:val="WW8Num26z3"/>
    <w:rPr>
      <w:rFonts w:ascii="Symbol" w:eastAsia="Symbol" w:hAnsi="Symbol"/>
    </w:rPr>
  </w:style>
  <w:style w:type="character" w:customStyle="1" w:styleId="WW8Num27z0">
    <w:name w:val="WW8Num27z0"/>
    <w:rPr>
      <w:rFonts w:ascii="Times New Roman" w:eastAsia="Times New Roman" w:hAnsi="Times New Roman" w:cs="Times New Roman"/>
      <w:sz w:val="22"/>
      <w:lang w:eastAsia="it-IT"/>
    </w:rPr>
  </w:style>
  <w:style w:type="character" w:customStyle="1" w:styleId="WW8Num27z1">
    <w:name w:val="WW8Num27z1"/>
    <w:rPr>
      <w:rFonts w:ascii="Courier New" w:eastAsia="Courier New" w:hAnsi="Courier New"/>
    </w:rPr>
  </w:style>
  <w:style w:type="character" w:customStyle="1" w:styleId="WW8Num27z2">
    <w:name w:val="WW8Num27z2"/>
    <w:rPr>
      <w:rFonts w:ascii="Wingdings" w:eastAsia="Wingdings" w:hAnsi="Wingdings"/>
    </w:rPr>
  </w:style>
  <w:style w:type="character" w:customStyle="1" w:styleId="WW8Num27z3">
    <w:name w:val="WW8Num27z3"/>
    <w:rPr>
      <w:rFonts w:ascii="Symbol" w:eastAsia="Symbol" w:hAnsi="Symbol"/>
    </w:rPr>
  </w:style>
  <w:style w:type="character" w:customStyle="1" w:styleId="WW8Num28z0">
    <w:name w:val="WW8Num28z0"/>
    <w:rPr>
      <w:b/>
      <w:bC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CarattereCarattere">
    <w:name w:val="Carattere Carattere"/>
    <w:basedOn w:val="Carpredefinitoparagrafo"/>
    <w:rPr>
      <w:sz w:val="16"/>
      <w:szCs w:val="16"/>
    </w:rPr>
  </w:style>
  <w:style w:type="character" w:customStyle="1" w:styleId="WW-Caratterepredefinitoparagrafo">
    <w:name w:val="WW-Carattere predefinito paragrafo"/>
  </w:style>
  <w:style w:type="character" w:customStyle="1" w:styleId="FootnoteSymbol">
    <w:name w:val="Footnote Symbol"/>
    <w:basedOn w:val="WW-Caratterepredefinitoparagrafo"/>
    <w:rPr>
      <w:position w:val="0"/>
      <w:vertAlign w:val="baseline"/>
    </w:rPr>
  </w:style>
  <w:style w:type="character" w:customStyle="1" w:styleId="Footnoteanchor">
    <w:name w:val="Footnote anchor"/>
  </w:style>
  <w:style w:type="character" w:customStyle="1" w:styleId="NumberingSymbols">
    <w:name w:val="Numbering Symbols"/>
  </w:style>
  <w:style w:type="character" w:customStyle="1" w:styleId="EndnoteSymbol">
    <w:name w:val="Endnote Symbol"/>
  </w:style>
  <w:style w:type="character" w:customStyle="1" w:styleId="WW-Caratterenotadichiusura">
    <w:name w:val="WW-Carattere nota di chiusura"/>
  </w:style>
  <w:style w:type="character" w:customStyle="1" w:styleId="Internetlink">
    <w:name w:val="Internet link"/>
    <w:rPr>
      <w:color w:val="000080"/>
      <w:u w:val="single"/>
    </w:rPr>
  </w:style>
  <w:style w:type="character" w:customStyle="1" w:styleId="VisitedInternetLink">
    <w:name w:val="Visited Internet Link"/>
    <w:basedOn w:val="WW-Caratterepredefinitoparagrafo"/>
    <w:rPr>
      <w:color w:val="800080"/>
      <w:u w:val="single"/>
    </w:rPr>
  </w:style>
  <w:style w:type="character" w:customStyle="1" w:styleId="BulletSymbols">
    <w:name w:val="Bullet Symbols"/>
    <w:rPr>
      <w:rFonts w:ascii="Times New Roman" w:eastAsia="Times New Roman" w:hAnsi="Times New Roman" w:cs="Times New Roman"/>
      <w:b/>
      <w:bCs/>
      <w:sz w:val="24"/>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Endnoteanchor">
    <w:name w:val="Endnote anchor"/>
  </w:style>
  <w:style w:type="character" w:customStyle="1" w:styleId="StrongEmphasis">
    <w:name w:val="Strong Emphasis"/>
    <w:rPr>
      <w:b/>
      <w:bCs/>
    </w:rPr>
  </w:style>
  <w:style w:type="character" w:customStyle="1" w:styleId="ListLabel9">
    <w:name w:val="ListLabel 9"/>
    <w:rPr>
      <w:b/>
      <w:bCs/>
      <w:i w:val="0"/>
      <w:iCs w:val="0"/>
      <w:sz w:val="24"/>
      <w:szCs w:val="24"/>
    </w:rPr>
  </w:style>
  <w:style w:type="character" w:styleId="Enfasicorsivo">
    <w:name w:val="Emphasis"/>
    <w:rPr>
      <w:i/>
      <w:iCs/>
    </w:rPr>
  </w:style>
  <w:style w:type="character" w:customStyle="1" w:styleId="ListLabel12">
    <w:name w:val="ListLabel 12"/>
    <w:rPr>
      <w:rFonts w:eastAsia="Times New Roman"/>
      <w:b/>
      <w:bCs/>
      <w:i w:val="0"/>
      <w:iCs w:val="0"/>
    </w:rPr>
  </w:style>
  <w:style w:type="character" w:customStyle="1" w:styleId="ListLabel13">
    <w:name w:val="ListLabel 13"/>
    <w:rPr>
      <w:rFonts w:eastAsia="Courier New"/>
    </w:rPr>
  </w:style>
  <w:style w:type="character" w:styleId="Rimandonotaapidipagina">
    <w:name w:val="footnote reference"/>
    <w:basedOn w:val="Carpredefinitoparagrafo"/>
    <w:rPr>
      <w:position w:val="0"/>
      <w:vertAlign w:val="superscript"/>
    </w:rPr>
  </w:style>
  <w:style w:type="paragraph" w:styleId="Nessunaspaziatura">
    <w:name w:val="No Spacing"/>
    <w:uiPriority w:val="1"/>
    <w:qFormat/>
    <w:rsid w:val="00552080"/>
    <w:pPr>
      <w:suppressAutoHyphens/>
    </w:pPr>
    <w:rPr>
      <w:rFonts w:cs="Mangal"/>
      <w:szCs w:val="21"/>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character" w:styleId="Collegamentoipertestuale">
    <w:name w:val="Hyperlink"/>
    <w:basedOn w:val="Carpredefinitoparagrafo"/>
    <w:uiPriority w:val="99"/>
    <w:unhideWhenUsed/>
    <w:rsid w:val="00E23CBB"/>
    <w:rPr>
      <w:color w:val="0563C1" w:themeColor="hyperlink"/>
      <w:u w:val="single"/>
    </w:rPr>
  </w:style>
  <w:style w:type="character" w:customStyle="1" w:styleId="Menzionenonrisolta1">
    <w:name w:val="Menzione non risolta1"/>
    <w:basedOn w:val="Carpredefinitoparagrafo"/>
    <w:uiPriority w:val="99"/>
    <w:semiHidden/>
    <w:unhideWhenUsed/>
    <w:rsid w:val="00E23CBB"/>
    <w:rPr>
      <w:color w:val="605E5C"/>
      <w:shd w:val="clear" w:color="auto" w:fill="E1DFDD"/>
    </w:rPr>
  </w:style>
  <w:style w:type="paragraph" w:styleId="Testonotaapidipagina">
    <w:name w:val="footnote text"/>
    <w:basedOn w:val="Normale"/>
    <w:link w:val="TestonotaapidipaginaCarattere"/>
    <w:uiPriority w:val="99"/>
    <w:semiHidden/>
    <w:unhideWhenUsed/>
    <w:rsid w:val="00596BCC"/>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596BCC"/>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08_0040.htm" TargetMode="External"/><Relationship Id="rId2" Type="http://schemas.openxmlformats.org/officeDocument/2006/relationships/hyperlink" Target="https://www.bosettiegatti.eu/info/norme/statali/codicecivile.htm" TargetMode="External"/><Relationship Id="rId1" Type="http://schemas.openxmlformats.org/officeDocument/2006/relationships/hyperlink" Target="https://www.bosettiegatti.eu/info/norme/statali/codiceprocedurapenale.htm" TargetMode="External"/><Relationship Id="rId4" Type="http://schemas.openxmlformats.org/officeDocument/2006/relationships/hyperlink" Target="https://www.bosettiegatti.eu/info/norme/statali/2015_dm_30_01_DURC.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49D0-8420-482D-BCCA-D556EA42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MODELLO 2) DICHIARAZIONI SOSTITUTIVE IN ORDINE LA POSSESSO DEI REQUISITI RICHIESTI PER PARTECIPARE ALLA GARA</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creator>. ..</dc:creator>
  <cp:lastModifiedBy>Francesca Monari</cp:lastModifiedBy>
  <cp:revision>2</cp:revision>
  <cp:lastPrinted>2019-04-01T11:07:00Z</cp:lastPrinted>
  <dcterms:created xsi:type="dcterms:W3CDTF">2023-06-09T09:16:00Z</dcterms:created>
  <dcterms:modified xsi:type="dcterms:W3CDTF">2023-06-09T09:16:00Z</dcterms:modified>
</cp:coreProperties>
</file>