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9D" w:rsidRDefault="00F81A04">
      <w:pPr>
        <w:pStyle w:val="Standard"/>
        <w:autoSpaceDE w:val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2192036</wp:posOffset>
            </wp:positionH>
            <wp:positionV relativeFrom="paragraph">
              <wp:posOffset>133200</wp:posOffset>
            </wp:positionV>
            <wp:extent cx="1666795" cy="758156"/>
            <wp:effectExtent l="0" t="0" r="0" b="3844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795" cy="758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4D9D" w:rsidRDefault="00F81A04">
      <w:pPr>
        <w:pStyle w:val="Standard"/>
        <w:autoSpaceDE w:val="0"/>
        <w:jc w:val="center"/>
      </w:pPr>
      <w:r>
        <w:rPr>
          <w:rFonts w:ascii="Gentium Basic" w:eastAsia="TimesNewRomanPS-BoldMT" w:hAnsi="Gentium Basic" w:cs="TimesNewRomanPS-BoldMT"/>
          <w:b/>
          <w:bCs/>
          <w:sz w:val="32"/>
          <w:szCs w:val="32"/>
        </w:rPr>
        <w:t xml:space="preserve">PATTO DI INTEGRITÀ </w:t>
      </w:r>
    </w:p>
    <w:p w:rsidR="00264D9D" w:rsidRDefault="00264D9D">
      <w:pPr>
        <w:pStyle w:val="Standard"/>
        <w:autoSpaceDE w:val="0"/>
        <w:jc w:val="center"/>
        <w:rPr>
          <w:rFonts w:eastAsia="TimesNewRomanPS-BoldMT" w:cs="TimesNewRomanPS-BoldMT"/>
          <w:b/>
          <w:bCs/>
          <w:sz w:val="28"/>
          <w:szCs w:val="28"/>
        </w:rPr>
      </w:pPr>
    </w:p>
    <w:p w:rsidR="00264D9D" w:rsidRDefault="00F81A04">
      <w:pPr>
        <w:pStyle w:val="Standard"/>
        <w:autoSpaceDE w:val="0"/>
        <w:spacing w:after="17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Art. 1. Finalità</w:t>
      </w:r>
    </w:p>
    <w:p w:rsidR="00264D9D" w:rsidRDefault="00F81A04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TimesNewRomanPSMT" w:cs="TimesNewRomanPSMT"/>
        </w:rPr>
        <w:t>Il presente Patto d’integrità stabilisce la reciproca e formale obbligazione, tra la Città Metropolitana di Bologna e gli operatori economici, di improntare i propri comportamenti ai principi di lealtà, trasparenza e correttezza. Esso rappresenta una misura di carattere generale volta a prevenire e contrastare fenomeni di illegalità negli appalti pubblici.</w:t>
      </w:r>
    </w:p>
    <w:p w:rsidR="00264D9D" w:rsidRDefault="00F81A04">
      <w:pPr>
        <w:pStyle w:val="Standard"/>
        <w:numPr>
          <w:ilvl w:val="0"/>
          <w:numId w:val="4"/>
        </w:numPr>
        <w:autoSpaceDE w:val="0"/>
        <w:spacing w:before="170"/>
        <w:jc w:val="both"/>
      </w:pPr>
      <w:r>
        <w:rPr>
          <w:rFonts w:eastAsia="TimesNewRomanPSMT" w:cs="TimesNewRomanPSMT"/>
        </w:rPr>
        <w:t xml:space="preserve">Il Patto di integrità costituisce parte integrante di qualsiasi contratto affidato dalla Città Metropolitana a seguito di idonea procedura. </w:t>
      </w:r>
      <w:r>
        <w:rPr>
          <w:rFonts w:eastAsia="TimesNewRomanPSMT" w:cs="TimesNewRomanPSMT"/>
          <w:color w:val="000000"/>
        </w:rPr>
        <w:t>L’espressa accettazione dello stesso costituisce condizione di ammissione alla procedura di affidamento.</w:t>
      </w:r>
    </w:p>
    <w:p w:rsidR="00264D9D" w:rsidRDefault="00F81A04">
      <w:pPr>
        <w:pStyle w:val="Standard"/>
        <w:numPr>
          <w:ilvl w:val="0"/>
          <w:numId w:val="4"/>
        </w:numPr>
        <w:autoSpaceDE w:val="0"/>
        <w:spacing w:before="170"/>
        <w:jc w:val="both"/>
      </w:pPr>
      <w:r>
        <w:rPr>
          <w:rFonts w:eastAsia="TimesNewRomanPSMT" w:cs="TimesNewRomanPSMT"/>
          <w:color w:val="000000"/>
        </w:rPr>
        <w:t xml:space="preserve">La carenza della dichiarazione di accettazione del presente Patto di integrità, o la mancata produzione dello stesso da parte del concorrente, è regolarizzabile tramite la procedura di soccorso istruttorio di cui </w:t>
      </w:r>
      <w:r>
        <w:t xml:space="preserve">all'art. 101 comma 1 </w:t>
      </w:r>
      <w:r w:rsidR="005C03C3">
        <w:t>D</w:t>
      </w:r>
      <w:r>
        <w:t>.lgs. n. 36/2023.</w:t>
      </w:r>
    </w:p>
    <w:p w:rsidR="00264D9D" w:rsidRDefault="00F81A04">
      <w:pPr>
        <w:pStyle w:val="Standard"/>
        <w:numPr>
          <w:ilvl w:val="0"/>
          <w:numId w:val="4"/>
        </w:numPr>
        <w:autoSpaceDE w:val="0"/>
        <w:spacing w:before="17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L’obbligo di improntare i propri comportamenti ai principi di lealtà, trasparenza e correttezza di cui al presente articolo riguarda anche i soggetti cd "ausiliari" degli operatori economici che, in sede di offerta, dichiarino di ricorrere all'istituto dell'avvalimento.</w:t>
      </w:r>
    </w:p>
    <w:p w:rsidR="00264D9D" w:rsidRDefault="00F81A04">
      <w:pPr>
        <w:pStyle w:val="Standard"/>
        <w:numPr>
          <w:ilvl w:val="0"/>
          <w:numId w:val="4"/>
        </w:numPr>
        <w:autoSpaceDE w:val="0"/>
        <w:spacing w:before="17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Per i consorzi o i raggruppamenti temporanei l’obbligo riguarda tutti i consorziati o partecipanti al raggruppamento e il consorziato per conto dei quali i consorzi medesimi presentano offerta e quelli indicati come esecutori.</w:t>
      </w:r>
    </w:p>
    <w:p w:rsidR="00264D9D" w:rsidRDefault="00264D9D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:rsidR="00264D9D" w:rsidRDefault="00264D9D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:rsidR="00264D9D" w:rsidRDefault="00F81A04">
      <w:pPr>
        <w:pStyle w:val="Standard"/>
        <w:autoSpaceDE w:val="0"/>
        <w:spacing w:after="17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Art. 2. Obblighi dell’operatore economico</w:t>
      </w:r>
    </w:p>
    <w:p w:rsidR="00264D9D" w:rsidRDefault="00F81A04">
      <w:pPr>
        <w:pStyle w:val="Standard"/>
        <w:numPr>
          <w:ilvl w:val="0"/>
          <w:numId w:val="5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L’operatore economico all'atto della partecipazione alla procedura di affidamento:</w:t>
      </w:r>
    </w:p>
    <w:p w:rsidR="00264D9D" w:rsidRDefault="00F81A04">
      <w:pPr>
        <w:pStyle w:val="Standard"/>
        <w:autoSpaceDE w:val="0"/>
        <w:spacing w:before="113"/>
        <w:ind w:left="709"/>
        <w:jc w:val="both"/>
      </w:pPr>
      <w:r>
        <w:rPr>
          <w:rFonts w:eastAsia="Symbol" w:cs="Symbol"/>
          <w:sz w:val="28"/>
          <w:szCs w:val="28"/>
        </w:rPr>
        <w:t xml:space="preserve">• </w:t>
      </w:r>
      <w:r>
        <w:rPr>
          <w:rFonts w:eastAsia="TimesNewRomanPSMT" w:cs="TimesNewRomanPSMT"/>
        </w:rPr>
        <w:t>dichiara di non avere influenzato il procedimento amministrativo diretto a stabilire il contenuto del bando, o di altro atto equivalente, al fine di condizionare le modalità di scelta del contraente da parte della stazione appaltante e di non aver corrisposto né promesso di corrispondere ad alcuno – e si impegna a non corrispondere né promettere di corrispondere ad alcuno – direttamente o tramite terzi, ivi compresi i soggetti collegati o controllati, somme di denaro, regali o altre utilità finalizzate a facilitare l’aggiudicazione e/o gestione del contratto;</w:t>
      </w:r>
    </w:p>
    <w:p w:rsidR="00264D9D" w:rsidRDefault="00F81A04">
      <w:pPr>
        <w:pStyle w:val="Standard"/>
        <w:autoSpaceDE w:val="0"/>
        <w:spacing w:before="113"/>
        <w:ind w:left="709"/>
        <w:jc w:val="both"/>
      </w:pPr>
      <w:r>
        <w:rPr>
          <w:rFonts w:eastAsia="Symbol" w:cs="Symbol"/>
          <w:sz w:val="28"/>
          <w:szCs w:val="28"/>
        </w:rPr>
        <w:t xml:space="preserve">• </w:t>
      </w:r>
      <w:r>
        <w:rPr>
          <w:rFonts w:eastAsia="TimesNewRomanPSMT" w:cs="TimesNewRomanPSMT"/>
        </w:rPr>
        <w:t>dichiara di non avere stretto accordi collusivi con altre imprese partecipanti alla procedura volti a manipolarne gli esiti:</w:t>
      </w:r>
    </w:p>
    <w:p w:rsidR="00264D9D" w:rsidRDefault="00F81A04">
      <w:pPr>
        <w:pStyle w:val="Standard"/>
        <w:numPr>
          <w:ilvl w:val="0"/>
          <w:numId w:val="6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utilizzando il meccanismo delle offerte di comodo (importo dell’offerta superiore a quella del vincitore designato, notoriamente troppo elevato per essere accettato, condizioni particolari notoriamente inaccettabili per la stazione appaltante);</w:t>
      </w:r>
    </w:p>
    <w:p w:rsidR="00264D9D" w:rsidRDefault="00F81A04">
      <w:pPr>
        <w:pStyle w:val="Standard"/>
        <w:numPr>
          <w:ilvl w:val="0"/>
          <w:numId w:val="6"/>
        </w:numPr>
        <w:autoSpaceDE w:val="0"/>
        <w:jc w:val="both"/>
      </w:pPr>
      <w:r>
        <w:rPr>
          <w:rFonts w:eastAsia="TimesNewRomanPSMT" w:cs="TimesNewRomanPSMT"/>
        </w:rPr>
        <w:t>attraverso la mancata presentazione di offerte come scelta comune tra una o più imprese concorrenti o il ritiro di offerte precedentemente presentate per far accettare quella del vincitore designato; utilizzando il meccanismo della rotazione delle offerte (le imprese colluse continuano a partecipare alle gare indette dalla stazione appaltante, ma decidono di presentare a turno l’offerta vincente);</w:t>
      </w:r>
    </w:p>
    <w:p w:rsidR="00264D9D" w:rsidRDefault="00F81A04">
      <w:pPr>
        <w:pStyle w:val="Standard"/>
        <w:numPr>
          <w:ilvl w:val="0"/>
          <w:numId w:val="6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utilizzando il meccanismo del subappalto come modalità per distribuire vantaggi </w:t>
      </w:r>
      <w:r>
        <w:rPr>
          <w:rFonts w:eastAsia="TimesNewRomanPSMT" w:cs="TimesNewRomanPSMT"/>
        </w:rPr>
        <w:lastRenderedPageBreak/>
        <w:t>dell'accordo a tutti i partecipanti dello stesso;</w:t>
      </w:r>
    </w:p>
    <w:p w:rsidR="00264D9D" w:rsidRDefault="00F81A04">
      <w:pPr>
        <w:pStyle w:val="Standard"/>
        <w:numPr>
          <w:ilvl w:val="0"/>
          <w:numId w:val="6"/>
        </w:num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per favorire un’impresa attraverso la spartizione del mercato, convenendo di non entrare in concorrenza fra di loro per particolari stazioni appaltanti o aree geografiche, impegnandosi reciprocamente a non partecipare (o a partecipare solo con offerte di comodo) alle procedure indette dalle stazioni appaltanti assegnate alle altre;</w:t>
      </w:r>
    </w:p>
    <w:p w:rsidR="00264D9D" w:rsidRDefault="00F81A04">
      <w:pPr>
        <w:pStyle w:val="Standard"/>
        <w:autoSpaceDE w:val="0"/>
        <w:spacing w:before="113"/>
        <w:ind w:left="709"/>
        <w:jc w:val="both"/>
      </w:pPr>
      <w:r>
        <w:rPr>
          <w:rFonts w:eastAsia="Symbol" w:cs="Symbol"/>
          <w:sz w:val="28"/>
          <w:szCs w:val="28"/>
        </w:rPr>
        <w:t xml:space="preserve">• </w:t>
      </w:r>
      <w:r>
        <w:rPr>
          <w:rFonts w:eastAsia="TimesNewRomanPSMT" w:cs="TimesNewRomanPSMT"/>
        </w:rPr>
        <w:t>si obbliga a non ricorrere ad alcuna mediazione o altra opera di terzi finalizzata all’aggiudicazione e/o gestione del contratto;</w:t>
      </w:r>
    </w:p>
    <w:p w:rsidR="00264D9D" w:rsidRDefault="00F81A04">
      <w:pPr>
        <w:pStyle w:val="Standard"/>
        <w:autoSpaceDE w:val="0"/>
        <w:spacing w:before="113"/>
        <w:ind w:left="709"/>
        <w:jc w:val="both"/>
      </w:pPr>
      <w:r>
        <w:rPr>
          <w:rFonts w:eastAsia="Symbol" w:cs="Symbol"/>
          <w:sz w:val="28"/>
          <w:szCs w:val="28"/>
        </w:rPr>
        <w:t xml:space="preserve">• </w:t>
      </w:r>
      <w:r>
        <w:rPr>
          <w:rFonts w:eastAsia="TimesNewRomanPSMT" w:cs="TimesNewRomanPSMT"/>
        </w:rPr>
        <w:t>assicura, con riferimento alla specifica procedura di affidamento, di non avere in corso né di avere praticato intese e/o pratiche restrittive della concorrenza e del mercato vietate ai sensi della vigente normativa;</w:t>
      </w:r>
    </w:p>
    <w:p w:rsidR="00264D9D" w:rsidRDefault="00F81A04">
      <w:pPr>
        <w:pStyle w:val="Standard"/>
        <w:autoSpaceDE w:val="0"/>
        <w:spacing w:before="113"/>
        <w:ind w:left="709"/>
        <w:jc w:val="both"/>
      </w:pPr>
      <w:r>
        <w:rPr>
          <w:rFonts w:eastAsia="Symbol" w:cs="Symbol"/>
          <w:sz w:val="28"/>
          <w:szCs w:val="28"/>
        </w:rPr>
        <w:t xml:space="preserve">• </w:t>
      </w:r>
      <w:r>
        <w:rPr>
          <w:rFonts w:eastAsia="TimesNewRomanPSMT" w:cs="TimesNewRomanPSMT"/>
        </w:rPr>
        <w:t xml:space="preserve">si impegna a segnalare al </w:t>
      </w:r>
      <w:r>
        <w:t>Responsabile della Prevenzione della Corruzione e della Trasparenza della Città Metropolitana di Bologna, secondo</w:t>
      </w:r>
      <w:r>
        <w:rPr>
          <w:rFonts w:eastAsia="TimesNewRomanPSMT" w:cs="TimesNewRomanPSMT"/>
        </w:rPr>
        <w:t xml:space="preserve"> le modalità indicate sul sito istituzionale nella sezione “Amministrazione trasparente”, qualsiasi tentativo di turbativa, irregolarità o distorsione nelle fasi di svolgimento della procedura o durante l’esecuzione del contratto, da parte di ogni interessato o addetto o di chiunque possa influenzare le decisioni relative alla procedura, comprese illecite richieste o pretese dei dipendenti dell’Amministrazione stessa;</w:t>
      </w:r>
    </w:p>
    <w:p w:rsidR="00264D9D" w:rsidRDefault="00F81A04">
      <w:pPr>
        <w:pStyle w:val="Standard"/>
        <w:autoSpaceDE w:val="0"/>
        <w:spacing w:before="113"/>
        <w:ind w:left="709"/>
        <w:jc w:val="both"/>
      </w:pPr>
      <w:r>
        <w:rPr>
          <w:rFonts w:eastAsia="Symbol" w:cs="Symbol"/>
          <w:sz w:val="28"/>
          <w:szCs w:val="28"/>
        </w:rPr>
        <w:t xml:space="preserve">• </w:t>
      </w:r>
      <w:r>
        <w:rPr>
          <w:rFonts w:eastAsia="TimesNewRomanPSMT" w:cs="TimesNewRomanPSMT"/>
        </w:rPr>
        <w:t>si obbliga ad informare puntualmente tutto il personale, di cui si avvale, del presente Patto di integrità e degli obblighi in esso contenuti e a vigilare affinché gli impegni sopra indicati siano osservati da tutti i collaboratori e dipendenti nell’esercizio dei compiti loro assegnati;</w:t>
      </w:r>
    </w:p>
    <w:p w:rsidR="00264D9D" w:rsidRDefault="00F81A04">
      <w:pPr>
        <w:pStyle w:val="Standard"/>
        <w:autoSpaceDE w:val="0"/>
        <w:spacing w:before="113"/>
        <w:ind w:left="709"/>
        <w:jc w:val="both"/>
      </w:pPr>
      <w:r>
        <w:rPr>
          <w:rFonts w:eastAsia="Symbol" w:cs="Symbol"/>
          <w:sz w:val="28"/>
          <w:szCs w:val="28"/>
        </w:rPr>
        <w:t xml:space="preserve">• </w:t>
      </w:r>
      <w:r>
        <w:rPr>
          <w:rFonts w:eastAsia="TimesNewRomanPSMT" w:cs="TimesNewRomanPSMT"/>
        </w:rPr>
        <w:t>assicura di collaborare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cantiere, etc.);</w:t>
      </w:r>
    </w:p>
    <w:p w:rsidR="00264D9D" w:rsidRDefault="00F81A04">
      <w:pPr>
        <w:pStyle w:val="Standard"/>
        <w:autoSpaceDE w:val="0"/>
        <w:spacing w:before="113"/>
        <w:ind w:left="709"/>
        <w:jc w:val="both"/>
      </w:pPr>
      <w:r>
        <w:rPr>
          <w:rFonts w:eastAsia="Symbol" w:cs="Symbol"/>
          <w:sz w:val="28"/>
          <w:szCs w:val="28"/>
        </w:rPr>
        <w:t xml:space="preserve">• </w:t>
      </w:r>
      <w:r>
        <w:rPr>
          <w:rFonts w:eastAsia="TimesNewRomanPSMT" w:cs="TimesNewRomanPSMT"/>
        </w:rPr>
        <w:t xml:space="preserve">si obbliga, altresì, a inserire identiche clausole di integrità e anticorruzione nei contratti di subappalto ed è consapevole che, in caso contrario, le eventuali autorizzazioni, nel rispetto del disposto di cui </w:t>
      </w:r>
      <w:r>
        <w:t>all’art. 119 comma 2</w:t>
      </w:r>
      <w:r w:rsidR="005C03C3">
        <w:t xml:space="preserve"> </w:t>
      </w:r>
      <w:r>
        <w:t>D.lgs. n. 36/2023,</w:t>
      </w:r>
      <w:r>
        <w:rPr>
          <w:rFonts w:eastAsia="TimesNewRomanPSMT" w:cs="TimesNewRomanPSMT"/>
        </w:rPr>
        <w:t xml:space="preserve"> non saranno rilasciate.</w:t>
      </w:r>
    </w:p>
    <w:p w:rsidR="00264D9D" w:rsidRDefault="00F81A04">
      <w:pPr>
        <w:pStyle w:val="Standard"/>
        <w:numPr>
          <w:ilvl w:val="0"/>
          <w:numId w:val="7"/>
        </w:numPr>
        <w:autoSpaceDE w:val="0"/>
        <w:spacing w:before="17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Nelle fasi successive all’aggiudicazione, gli obblighi si intendono riferiti all’aggiudicatario, il quale, a sua volta, ha l’onere di pretenderne il rispetto anche da parte dei propri subappaltatori.</w:t>
      </w:r>
    </w:p>
    <w:p w:rsidR="00264D9D" w:rsidRDefault="00264D9D">
      <w:pPr>
        <w:pStyle w:val="Standard"/>
        <w:autoSpaceDE w:val="0"/>
        <w:jc w:val="both"/>
        <w:rPr>
          <w:rFonts w:eastAsia="TimesNewRomanPSMT" w:cs="TimesNewRomanPSMT"/>
        </w:rPr>
      </w:pPr>
    </w:p>
    <w:p w:rsidR="00264D9D" w:rsidRDefault="00264D9D">
      <w:pPr>
        <w:pStyle w:val="Standard"/>
        <w:autoSpaceDE w:val="0"/>
        <w:jc w:val="both"/>
        <w:rPr>
          <w:rFonts w:eastAsia="TimesNewRomanPSMT" w:cs="TimesNewRomanPSMT"/>
        </w:rPr>
      </w:pPr>
    </w:p>
    <w:p w:rsidR="00264D9D" w:rsidRDefault="00F81A04">
      <w:pPr>
        <w:pStyle w:val="Standard"/>
        <w:autoSpaceDE w:val="0"/>
        <w:spacing w:after="17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Art. 3. Obblighi dell’Amministrazione aggiudicatrice</w:t>
      </w:r>
    </w:p>
    <w:p w:rsidR="00264D9D" w:rsidRDefault="00F81A04">
      <w:pPr>
        <w:pStyle w:val="Standard"/>
        <w:numPr>
          <w:ilvl w:val="0"/>
          <w:numId w:val="8"/>
        </w:numPr>
        <w:autoSpaceDE w:val="0"/>
        <w:jc w:val="both"/>
      </w:pPr>
      <w:r>
        <w:rPr>
          <w:rFonts w:eastAsia="TimesNewRomanPSMT" w:cs="TimesNewRomanPSMT"/>
        </w:rPr>
        <w:t xml:space="preserve">La Città Metropolitana si obbliga a rispettare i principi di lealtà, trasparenza e correttezza e ad attivare i procedimenti disciplinari nei confronti del personale a vario titolo intervenuto nel procedimento di affidamento e nell’esecuzione del contratto in caso di violazione di detti principi e, in particolare, qualora riscontri la violazione </w:t>
      </w:r>
      <w:r>
        <w:rPr>
          <w:rFonts w:eastAsia="TimesNewRomanPSMT" w:cs="TimesNewRomanPSMT"/>
          <w:shd w:val="clear" w:color="auto" w:fill="FFFFFF"/>
        </w:rPr>
        <w:t>dei contenuti</w:t>
      </w:r>
      <w:r>
        <w:t xml:space="preserve"> dell'art. 4 “Regali, vantaggi economici ed altre utilità”, dell’art. 6 “Azioni preventive volte ridurre le ipotesi di conflitto di interessi”, dell'art. 7 “Rispetto delle misure necessarie alla prevenzione della corruzione e tutela per la segnalazione di illeciti (whistleblower)”, dell'art. 9 “Trasparenza e tracciabilità”, dell'art. 10 “Comportamento nei rapporti privati”, dell'art. 11 “Comportamento in servizio”, dell'art. 12 “Rapporti con il pubblico” e dell'art. 13 “Disposizioni particolari per i dirigenti” del Codice di Comportamento </w:t>
      </w:r>
      <w:r>
        <w:rPr>
          <w:rFonts w:eastAsia="TimesNewRomanPSMT" w:cs="TimesNewRomanPSMT"/>
          <w:color w:val="000000"/>
          <w:shd w:val="clear" w:color="auto" w:fill="FFFFFF"/>
        </w:rPr>
        <w:t xml:space="preserve">della Città Metropolitana di Bologna. </w:t>
      </w:r>
      <w:r>
        <w:rPr>
          <w:rFonts w:eastAsia="TimesNewRomanPSMT" w:cs="TimesNewRomanPSMT"/>
          <w:shd w:val="clear" w:color="auto" w:fill="FFFFFF"/>
        </w:rPr>
        <w:t xml:space="preserve"> </w:t>
      </w:r>
    </w:p>
    <w:p w:rsidR="00264D9D" w:rsidRDefault="00F81A04">
      <w:pPr>
        <w:pStyle w:val="Standard"/>
        <w:numPr>
          <w:ilvl w:val="0"/>
          <w:numId w:val="8"/>
        </w:numPr>
        <w:autoSpaceDE w:val="0"/>
        <w:spacing w:before="17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In particolare, la Città Metropolitana, in veste di amministrazione aggiudicatrice, assume l’espresso impegno di non offrire, accettare o richiedere somme di denaro o qualsiasi altra ricompensa, vantaggio o beneficio, sia direttamente che indirettamente, tramite intermediari al fine dell'assegnazione del contratto e/o al fine di distorcerne la relativa corretta esecuzione.</w:t>
      </w:r>
    </w:p>
    <w:p w:rsidR="00264D9D" w:rsidRDefault="00F81A04">
      <w:pPr>
        <w:pStyle w:val="Standard"/>
        <w:numPr>
          <w:ilvl w:val="0"/>
          <w:numId w:val="8"/>
        </w:numPr>
        <w:autoSpaceDE w:val="0"/>
        <w:spacing w:before="17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lastRenderedPageBreak/>
        <w:t>La Città Metropolitana è obbligata a rendere pubblici i dati delle procedure di affidamento previsti dal Codice dei contratti pubblici e dalla normativa in materia di trasparenza.</w:t>
      </w:r>
    </w:p>
    <w:p w:rsidR="00264D9D" w:rsidRDefault="00F81A04">
      <w:pPr>
        <w:pStyle w:val="Standard"/>
        <w:numPr>
          <w:ilvl w:val="0"/>
          <w:numId w:val="8"/>
        </w:numPr>
        <w:autoSpaceDE w:val="0"/>
        <w:spacing w:before="170"/>
        <w:jc w:val="both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La Città Metropolitana si impegna a diffondere puntualmente la conoscenza del Patto d’integrità tra il proprio personale, i propri collaboratori e consulenti, a qualsiasi titolo impiegati nell’espletamento delle procedure di affidamento e nell’esecuzione dei relativi contratti.</w:t>
      </w:r>
    </w:p>
    <w:p w:rsidR="00264D9D" w:rsidRDefault="00264D9D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:rsidR="00264D9D" w:rsidRDefault="00264D9D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:rsidR="00264D9D" w:rsidRDefault="00F81A04">
      <w:pPr>
        <w:pStyle w:val="Standard"/>
        <w:autoSpaceDE w:val="0"/>
        <w:spacing w:after="17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Art. 4. Violazione del Patto di integrità</w:t>
      </w:r>
    </w:p>
    <w:p w:rsidR="00264D9D" w:rsidRDefault="00F81A04">
      <w:pPr>
        <w:pStyle w:val="Standard"/>
        <w:numPr>
          <w:ilvl w:val="0"/>
          <w:numId w:val="9"/>
        </w:numPr>
        <w:autoSpaceDE w:val="0"/>
        <w:spacing w:after="170"/>
        <w:jc w:val="both"/>
      </w:pPr>
      <w:r>
        <w:rPr>
          <w:rFonts w:ascii="TimesNewRomanPSMT" w:eastAsia="TimesNewRomanPSMT" w:hAnsi="TimesNewRomanPSMT" w:cs="TimesNewRomanPSMT"/>
        </w:rPr>
        <w:t>La violazione del Patto di integrità è dichiarata in esito a un procedimento di verifica in cui venga garantito adeguato contraddittorio con l’operatore economico interessato.</w:t>
      </w:r>
    </w:p>
    <w:p w:rsidR="00264D9D" w:rsidRDefault="00F81A04">
      <w:pPr>
        <w:pStyle w:val="Standard"/>
        <w:numPr>
          <w:ilvl w:val="0"/>
          <w:numId w:val="9"/>
        </w:numPr>
        <w:autoSpaceDE w:val="0"/>
        <w:spacing w:after="113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La violazione da parte dell’operatore economico, sia in veste di concorrente che di aggiudicatario, di uno degli impegni previsti suo carico dall’articolo 2, può comportare, secondo la gravità della violazione accertata e la fase in cui la violazione è accertata:</w:t>
      </w:r>
    </w:p>
    <w:p w:rsidR="00264D9D" w:rsidRDefault="00F81A04">
      <w:pPr>
        <w:pStyle w:val="Standard"/>
        <w:numPr>
          <w:ilvl w:val="0"/>
          <w:numId w:val="10"/>
        </w:numPr>
        <w:autoSpaceDE w:val="0"/>
        <w:jc w:val="both"/>
      </w:pPr>
      <w:r>
        <w:rPr>
          <w:rFonts w:ascii="TimesNewRomanPSMT" w:eastAsia="TimesNewRomanPSMT" w:hAnsi="TimesNewRomanPSMT" w:cs="TimesNewRomanPSMT"/>
        </w:rPr>
        <w:t>l’esclusione dalla procedura di affidamento;</w:t>
      </w:r>
    </w:p>
    <w:p w:rsidR="00264D9D" w:rsidRDefault="00F81A04">
      <w:pPr>
        <w:pStyle w:val="Standard"/>
        <w:numPr>
          <w:ilvl w:val="0"/>
          <w:numId w:val="10"/>
        </w:numPr>
        <w:autoSpaceDE w:val="0"/>
        <w:spacing w:after="170"/>
        <w:ind w:left="1429" w:hanging="357"/>
        <w:jc w:val="both"/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TimesNewRomanPSMT" w:eastAsia="TimesNewRomanPSMT" w:hAnsi="TimesNewRomanPSMT" w:cs="TimesNewRomanPSMT"/>
        </w:rPr>
        <w:t>la risoluzione di diritto dal contratto.</w:t>
      </w:r>
    </w:p>
    <w:p w:rsidR="00264D9D" w:rsidRDefault="00F81A04">
      <w:pPr>
        <w:pStyle w:val="Standard"/>
        <w:numPr>
          <w:ilvl w:val="0"/>
          <w:numId w:val="11"/>
        </w:numPr>
        <w:autoSpaceDE w:val="0"/>
        <w:jc w:val="both"/>
      </w:pPr>
      <w:r>
        <w:rPr>
          <w:rFonts w:ascii="TimesNewRomanPSMT" w:eastAsia="TimesNewRomanPSMT" w:hAnsi="TimesNewRomanPSMT" w:cs="TimesNewRomanPSMT"/>
        </w:rPr>
        <w:t xml:space="preserve">La Città Metropolitana può non avvalersi della risoluzione del contratto qualora ritenga gli effetti pregiudizievoli a esigenze imperative (imprescindibili esigenze di carattere tecnico o assimilabili a quest'ultimo tali da rendere evidente che gli obblighi contrattuali che residuano possano essere adempiuti solo dall'esecutore attuale; gli interessi economici non possono essere presi in considerazione, salvo le circostanze eccezionali in cui la risoluzione del contratto determini conseguenze sproporzionate) o essere connesse a interessi pubblici, quali </w:t>
      </w:r>
      <w:r>
        <w:t>indicati dall’art.121 comma 2 D.</w:t>
      </w:r>
      <w:r w:rsidR="005C03C3">
        <w:t>l</w:t>
      </w:r>
      <w:r>
        <w:t>gs. n.</w:t>
      </w:r>
      <w:r w:rsidR="005C03C3">
        <w:t xml:space="preserve"> </w:t>
      </w:r>
      <w:bookmarkStart w:id="0" w:name="_GoBack"/>
      <w:bookmarkEnd w:id="0"/>
      <w:r>
        <w:t>104/2010, come sostituito dall’art. 209 comma 1 lett. b) D.</w:t>
      </w:r>
      <w:r w:rsidR="005C03C3">
        <w:t>l</w:t>
      </w:r>
      <w:r>
        <w:t xml:space="preserve">gs. </w:t>
      </w:r>
      <w:r w:rsidR="005C03C3">
        <w:t xml:space="preserve">n. </w:t>
      </w:r>
      <w:r>
        <w:t>36/2023</w:t>
      </w:r>
      <w:r>
        <w:rPr>
          <w:rFonts w:ascii="TimesNewRomanPSMT" w:eastAsia="TimesNewRomanPSMT" w:hAnsi="TimesNewRomanPSMT" w:cs="TimesNewRomanPSMT"/>
        </w:rPr>
        <w:t>. In ogni caso è fatto salvo l’eventuale diritto al risarcimento del danno.</w:t>
      </w:r>
    </w:p>
    <w:p w:rsidR="00264D9D" w:rsidRDefault="00264D9D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:rsidR="00264D9D" w:rsidRDefault="00264D9D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:rsidR="00264D9D" w:rsidRDefault="00F81A04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Art. 5. Controversie</w:t>
      </w:r>
    </w:p>
    <w:p w:rsidR="00264D9D" w:rsidRDefault="00264D9D">
      <w:pPr>
        <w:pStyle w:val="Standard"/>
        <w:autoSpaceDE w:val="0"/>
        <w:jc w:val="both"/>
        <w:rPr>
          <w:rFonts w:eastAsia="TimesNewRomanPS-BoldMT" w:cs="TimesNewRomanPS-BoldMT"/>
          <w:b/>
          <w:bCs/>
        </w:rPr>
      </w:pPr>
    </w:p>
    <w:p w:rsidR="00264D9D" w:rsidRDefault="00F81A04">
      <w:pPr>
        <w:pStyle w:val="Standard"/>
        <w:numPr>
          <w:ilvl w:val="0"/>
          <w:numId w:val="12"/>
        </w:numPr>
        <w:autoSpaceDE w:val="0"/>
        <w:jc w:val="both"/>
      </w:pPr>
      <w:r>
        <w:t>La risoluzione di ogni eventuale controversia relativa all'interpretazione ed alla esecuzione del presente Patto di Integrità è demandata all'Autorità Giudiziaria competente.</w:t>
      </w:r>
    </w:p>
    <w:p w:rsidR="00264D9D" w:rsidRDefault="00264D9D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:rsidR="00264D9D" w:rsidRDefault="00264D9D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:rsidR="00264D9D" w:rsidRDefault="00F81A04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Art. 6. Efficacia del patto di integrità</w:t>
      </w:r>
    </w:p>
    <w:p w:rsidR="00264D9D" w:rsidRDefault="00264D9D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</w:p>
    <w:p w:rsidR="00264D9D" w:rsidRDefault="00F81A04">
      <w:pPr>
        <w:pStyle w:val="Standard"/>
        <w:numPr>
          <w:ilvl w:val="0"/>
          <w:numId w:val="13"/>
        </w:numPr>
        <w:autoSpaceDE w:val="0"/>
        <w:jc w:val="both"/>
      </w:pPr>
      <w:r>
        <w:rPr>
          <w:rFonts w:ascii="TimesNewRomanPSMT" w:eastAsia="TimesNewRomanPSMT" w:hAnsi="TimesNewRomanPSMT" w:cs="TimesNewRomanPSMT"/>
        </w:rPr>
        <w:t>Il Patto di Integrità e le sanzioni applicabili resteranno in vigore sino alla completa esecuzione del contratto assegnato a seguito della procedura di affidamento.</w:t>
      </w:r>
    </w:p>
    <w:p w:rsidR="00264D9D" w:rsidRDefault="00264D9D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:rsidR="00264D9D" w:rsidRDefault="00F81A04">
      <w:pPr>
        <w:pStyle w:val="Standard"/>
        <w:numPr>
          <w:ilvl w:val="0"/>
          <w:numId w:val="13"/>
        </w:num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Il contenuto del presente documento può essere integrato dagli eventuali futuri Protocolli di legalità sottoscritti dalla Città Metropolitana.</w:t>
      </w:r>
    </w:p>
    <w:p w:rsidR="00264D9D" w:rsidRDefault="00264D9D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:rsidR="00264D9D" w:rsidRDefault="00264D9D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:rsidR="00264D9D" w:rsidRDefault="00F81A04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Luogo e data _______________</w:t>
      </w:r>
    </w:p>
    <w:p w:rsidR="00264D9D" w:rsidRDefault="00264D9D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p w:rsidR="00264D9D" w:rsidRDefault="00264D9D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</w:p>
    <w:tbl>
      <w:tblPr>
        <w:tblW w:w="9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2"/>
        <w:gridCol w:w="4536"/>
      </w:tblGrid>
      <w:tr w:rsidR="00264D9D">
        <w:trPr>
          <w:trHeight w:val="877"/>
        </w:trPr>
        <w:tc>
          <w:tcPr>
            <w:tcW w:w="50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9D" w:rsidRDefault="00264D9D">
            <w:pPr>
              <w:pStyle w:val="Standard"/>
              <w:tabs>
                <w:tab w:val="left" w:pos="7725"/>
              </w:tabs>
              <w:rPr>
                <w:rFonts w:ascii="TimesNewRomanPSMT" w:eastAsia="TimesNewRomanPSMT" w:hAnsi="TimesNewRomanPSMT" w:cs="TimesNewRomanPSMT"/>
                <w:b/>
                <w:color w:val="000000"/>
              </w:rPr>
            </w:pPr>
          </w:p>
          <w:p w:rsidR="00264D9D" w:rsidRDefault="00F81A04">
            <w:pPr>
              <w:pStyle w:val="Standard"/>
              <w:tabs>
                <w:tab w:val="left" w:pos="7725"/>
              </w:tabs>
            </w:pPr>
            <w:r>
              <w:rPr>
                <w:rFonts w:ascii="Verdana" w:hAnsi="Verdana" w:cs="Verdana"/>
                <w:b/>
                <w:sz w:val="20"/>
                <w:szCs w:val="20"/>
              </w:rPr>
              <w:tab/>
            </w:r>
          </w:p>
          <w:p w:rsidR="00264D9D" w:rsidRDefault="00264D9D">
            <w:pPr>
              <w:pStyle w:val="Standard"/>
              <w:jc w:val="center"/>
              <w:rPr>
                <w:rFonts w:ascii="Verdana" w:eastAsia="TimesNewRomanPSMT" w:hAnsi="Verdana" w:cs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D9D" w:rsidRDefault="00F81A04">
            <w:pPr>
              <w:pStyle w:val="Textbody"/>
              <w:wordWrap w:val="0"/>
              <w:overflowPunct w:val="0"/>
              <w:autoSpaceDE w:val="0"/>
              <w:spacing w:before="90" w:after="0"/>
              <w:ind w:left="655"/>
              <w:jc w:val="center"/>
              <w:rPr>
                <w:rFonts w:ascii="Verdana" w:eastAsia="TimesNewRomanPSMT" w:hAnsi="Verdana" w:cs="Calibri-Italic, Arial"/>
                <w:b/>
                <w:bCs/>
                <w:i/>
                <w:iCs/>
                <w:color w:val="000000"/>
                <w:sz w:val="16"/>
                <w:szCs w:val="16"/>
                <w:lang w:eastAsia="kk-KZ"/>
              </w:rPr>
            </w:pPr>
            <w:r>
              <w:rPr>
                <w:rFonts w:ascii="Verdana" w:eastAsia="TimesNewRomanPSMT" w:hAnsi="Verdana" w:cs="Calibri-Italic, Arial"/>
                <w:b/>
                <w:bCs/>
                <w:i/>
                <w:iCs/>
                <w:color w:val="000000"/>
                <w:sz w:val="16"/>
                <w:szCs w:val="16"/>
                <w:lang w:eastAsia="kk-KZ"/>
              </w:rPr>
              <w:t>Per l’operatore economico</w:t>
            </w:r>
          </w:p>
          <w:p w:rsidR="00264D9D" w:rsidRDefault="00F81A04">
            <w:pPr>
              <w:pStyle w:val="Standard"/>
              <w:autoSpaceDE w:val="0"/>
              <w:ind w:left="-360"/>
              <w:jc w:val="center"/>
            </w:pPr>
            <w:r>
              <w:rPr>
                <w:rFonts w:ascii="Verdana" w:eastAsia="TimesNewRomanPSMT" w:hAnsi="Verdana" w:cs="Calibri-Italic, Arial"/>
                <w:i/>
                <w:iCs/>
                <w:color w:val="000000"/>
                <w:sz w:val="16"/>
                <w:szCs w:val="16"/>
                <w:lang w:eastAsia="kk-KZ"/>
              </w:rPr>
              <w:t xml:space="preserve">              Timbro e firma del </w:t>
            </w:r>
            <w:r>
              <w:rPr>
                <w:rFonts w:ascii="Verdana" w:eastAsia="TimesNewRomanPSMT" w:hAnsi="Verdana" w:cs="Calibri-Italic, Arial"/>
                <w:i/>
                <w:iCs/>
                <w:color w:val="000000"/>
                <w:sz w:val="16"/>
                <w:szCs w:val="16"/>
                <w:lang w:val="kk-KZ" w:eastAsia="kk-KZ"/>
              </w:rPr>
              <w:t>Legale Rappresentante</w:t>
            </w:r>
          </w:p>
          <w:p w:rsidR="00264D9D" w:rsidRDefault="00264D9D">
            <w:pPr>
              <w:pStyle w:val="Standard"/>
              <w:autoSpaceDE w:val="0"/>
              <w:ind w:left="-360"/>
              <w:jc w:val="center"/>
              <w:rPr>
                <w:rFonts w:ascii="Verdana" w:eastAsia="TimesNewRomanPSMT" w:hAnsi="Verdana" w:cs="Calibri-Italic, Arial"/>
                <w:i/>
                <w:iCs/>
                <w:color w:val="000000"/>
                <w:sz w:val="16"/>
                <w:szCs w:val="16"/>
                <w:lang w:val="kk-KZ" w:eastAsia="kk-KZ"/>
              </w:rPr>
            </w:pPr>
          </w:p>
          <w:p w:rsidR="00264D9D" w:rsidRDefault="00264D9D">
            <w:pPr>
              <w:pStyle w:val="Standard"/>
              <w:autoSpaceDE w:val="0"/>
              <w:ind w:left="-360"/>
              <w:jc w:val="center"/>
              <w:rPr>
                <w:rFonts w:ascii="Verdana" w:eastAsia="TimesNewRomanPSMT" w:hAnsi="Verdana" w:cs="Calibri-Italic, Arial"/>
                <w:i/>
                <w:iCs/>
                <w:color w:val="000000"/>
                <w:sz w:val="16"/>
                <w:szCs w:val="16"/>
                <w:lang w:val="kk-KZ" w:eastAsia="kk-KZ"/>
              </w:rPr>
            </w:pPr>
          </w:p>
          <w:p w:rsidR="00264D9D" w:rsidRDefault="00F81A04">
            <w:pPr>
              <w:pStyle w:val="Standard"/>
              <w:autoSpaceDE w:val="0"/>
              <w:ind w:left="-360"/>
              <w:jc w:val="center"/>
              <w:rPr>
                <w:rFonts w:ascii="Verdana" w:eastAsia="TimesNewRomanPSMT" w:hAnsi="Verdana" w:cs="Calibri-Italic, Arial"/>
                <w:i/>
                <w:iCs/>
                <w:color w:val="000000"/>
                <w:sz w:val="16"/>
                <w:szCs w:val="16"/>
                <w:lang w:val="kk-KZ" w:eastAsia="kk-KZ"/>
              </w:rPr>
            </w:pPr>
            <w:r>
              <w:rPr>
                <w:rFonts w:ascii="Verdana" w:eastAsia="TimesNewRomanPSMT" w:hAnsi="Verdana" w:cs="Calibri-Italic, Arial"/>
                <w:i/>
                <w:iCs/>
                <w:color w:val="000000"/>
                <w:sz w:val="16"/>
                <w:szCs w:val="16"/>
                <w:lang w:val="kk-KZ" w:eastAsia="kk-KZ"/>
              </w:rPr>
              <w:t xml:space="preserve">               ______________________________________</w:t>
            </w:r>
          </w:p>
        </w:tc>
      </w:tr>
    </w:tbl>
    <w:p w:rsidR="00264D9D" w:rsidRDefault="00264D9D">
      <w:pPr>
        <w:pStyle w:val="Standard"/>
        <w:tabs>
          <w:tab w:val="left" w:pos="7725"/>
        </w:tabs>
        <w:rPr>
          <w:rFonts w:ascii="Verdana" w:eastAsia="TimesNewRomanPSMT" w:hAnsi="Verdana" w:cs="Verdana"/>
          <w:sz w:val="16"/>
          <w:szCs w:val="16"/>
        </w:rPr>
      </w:pPr>
    </w:p>
    <w:sectPr w:rsidR="00264D9D">
      <w:pgSz w:w="11906" w:h="16838"/>
      <w:pgMar w:top="1134" w:right="1134" w:bottom="1134" w:left="12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14" w:rsidRDefault="00F81A04">
      <w:r>
        <w:separator/>
      </w:r>
    </w:p>
  </w:endnote>
  <w:endnote w:type="continuationSeparator" w:id="0">
    <w:p w:rsidR="009C4914" w:rsidRDefault="00F8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default"/>
  </w:font>
  <w:font w:name="Gentium Basic">
    <w:altName w:val="Calibri"/>
    <w:charset w:val="00"/>
    <w:family w:val="auto"/>
    <w:pitch w:val="variable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14" w:rsidRDefault="00F81A04">
      <w:r>
        <w:rPr>
          <w:color w:val="000000"/>
        </w:rPr>
        <w:separator/>
      </w:r>
    </w:p>
  </w:footnote>
  <w:footnote w:type="continuationSeparator" w:id="0">
    <w:p w:rsidR="009C4914" w:rsidRDefault="00F8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69D"/>
    <w:multiLevelType w:val="multilevel"/>
    <w:tmpl w:val="344CAC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8F6CB5"/>
    <w:multiLevelType w:val="multilevel"/>
    <w:tmpl w:val="79F07D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8168EF"/>
    <w:multiLevelType w:val="multilevel"/>
    <w:tmpl w:val="B1440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6559F6"/>
    <w:multiLevelType w:val="multilevel"/>
    <w:tmpl w:val="0F8CECD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802296"/>
    <w:multiLevelType w:val="multilevel"/>
    <w:tmpl w:val="404CF3E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DC8741E"/>
    <w:multiLevelType w:val="multilevel"/>
    <w:tmpl w:val="F4527CE6"/>
    <w:lvl w:ilvl="0">
      <w:numFmt w:val="bullet"/>
      <w:lvlText w:val=""/>
      <w:lvlJc w:val="left"/>
      <w:pPr>
        <w:ind w:left="14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0" w:hanging="360"/>
      </w:pPr>
      <w:rPr>
        <w:rFonts w:ascii="Wingdings" w:hAnsi="Wingdings"/>
      </w:rPr>
    </w:lvl>
  </w:abstractNum>
  <w:abstractNum w:abstractNumId="6" w15:restartNumberingAfterBreak="0">
    <w:nsid w:val="66FF1F01"/>
    <w:multiLevelType w:val="multilevel"/>
    <w:tmpl w:val="58AC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80962F0"/>
    <w:multiLevelType w:val="multilevel"/>
    <w:tmpl w:val="B5528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8D61A0C"/>
    <w:multiLevelType w:val="multilevel"/>
    <w:tmpl w:val="CD7EF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93900C2"/>
    <w:multiLevelType w:val="multilevel"/>
    <w:tmpl w:val="8CD2E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B1B42AD"/>
    <w:multiLevelType w:val="multilevel"/>
    <w:tmpl w:val="55147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D466157"/>
    <w:multiLevelType w:val="multilevel"/>
    <w:tmpl w:val="161CA7EE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E726A64"/>
    <w:multiLevelType w:val="multilevel"/>
    <w:tmpl w:val="8F3689A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9D"/>
    <w:rsid w:val="00264D9D"/>
    <w:rsid w:val="005C03C3"/>
    <w:rsid w:val="009C4914"/>
    <w:rsid w:val="00F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E887"/>
  <w15:docId w15:val="{F6310DCD-9487-42A7-AE3C-CDF1155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itolo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..</dc:creator>
  <cp:lastModifiedBy>Maria Teresa Tisi</cp:lastModifiedBy>
  <cp:revision>3</cp:revision>
  <dcterms:created xsi:type="dcterms:W3CDTF">2024-03-14T15:15:00Z</dcterms:created>
  <dcterms:modified xsi:type="dcterms:W3CDTF">2024-03-14T15:16:00Z</dcterms:modified>
</cp:coreProperties>
</file>