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5D1B14" w:rsidRDefault="005D1B14" w:rsidP="001E6521">
      <w:pPr>
        <w:spacing w:before="113"/>
        <w:jc w:val="center"/>
        <w:rPr>
          <w:b/>
          <w:i/>
          <w:iCs/>
        </w:rPr>
      </w:pPr>
    </w:p>
    <w:p w:rsidR="00074321" w:rsidRPr="00074321" w:rsidRDefault="00074321" w:rsidP="00074321">
      <w:pPr>
        <w:widowControl w:val="0"/>
        <w:autoSpaceDN w:val="0"/>
        <w:spacing w:line="276" w:lineRule="auto"/>
        <w:jc w:val="center"/>
        <w:textAlignment w:val="baseline"/>
        <w:rPr>
          <w:rFonts w:eastAsia="Verdana"/>
          <w:b/>
          <w:kern w:val="3"/>
          <w:lang w:eastAsia="it-IT"/>
        </w:rPr>
      </w:pPr>
      <w:bookmarkStart w:id="0" w:name="_Hlk158905344"/>
      <w:r w:rsidRPr="00074321">
        <w:rPr>
          <w:rFonts w:eastAsia="Verdana"/>
          <w:b/>
          <w:kern w:val="3"/>
          <w:lang w:eastAsia="it-IT"/>
        </w:rPr>
        <w:t xml:space="preserve">EX CASA CANTONIERA </w:t>
      </w:r>
      <w:bookmarkStart w:id="1" w:name="_Hlk158901374"/>
      <w:r w:rsidRPr="00074321">
        <w:rPr>
          <w:rFonts w:eastAsia="Verdana"/>
          <w:b/>
          <w:kern w:val="3"/>
          <w:lang w:eastAsia="it-IT"/>
        </w:rPr>
        <w:t>CON CORTE IN ZOLA PREDOSA, LOCALITA’ PONTE RONCA,</w:t>
      </w:r>
      <w:r w:rsidRPr="00074321">
        <w:rPr>
          <w:rFonts w:eastAsia="Verdana"/>
          <w:kern w:val="3"/>
          <w:lang w:eastAsia="it-IT"/>
        </w:rPr>
        <w:t xml:space="preserve"> </w:t>
      </w:r>
      <w:r w:rsidRPr="00074321">
        <w:rPr>
          <w:rFonts w:eastAsia="Verdana"/>
          <w:b/>
          <w:kern w:val="3"/>
          <w:lang w:eastAsia="it-IT"/>
        </w:rPr>
        <w:t xml:space="preserve">VIA RISORGIMENTO N°438 </w:t>
      </w:r>
    </w:p>
    <w:bookmarkEnd w:id="1"/>
    <w:bookmarkEnd w:id="0"/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  <w:r w:rsidRPr="001722DE">
        <w:rPr>
          <w:b/>
          <w:bCs/>
        </w:rPr>
        <w:t>chiede/chiedono</w:t>
      </w:r>
    </w:p>
    <w:p w:rsidR="007B3430" w:rsidRPr="001D0831" w:rsidRDefault="007B3430" w:rsidP="001722DE">
      <w:pPr>
        <w:autoSpaceDN w:val="0"/>
        <w:spacing w:line="200" w:lineRule="atLeast"/>
        <w:jc w:val="center"/>
        <w:textAlignment w:val="baseline"/>
        <w:rPr>
          <w:b/>
        </w:rPr>
      </w:pPr>
    </w:p>
    <w:p w:rsidR="00D85807" w:rsidRPr="00057254" w:rsidRDefault="00D85807" w:rsidP="00057254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r w:rsidRPr="001D0831">
        <w:t xml:space="preserve">di partecipare alla fase competitiva tra i soggetti interessati all'acquisizione </w:t>
      </w:r>
      <w:bookmarkStart w:id="2" w:name="_Hlk158905369"/>
      <w:r w:rsidRPr="001E6521">
        <w:t>de</w:t>
      </w:r>
      <w:r w:rsidR="00776ED9">
        <w:t>ll</w:t>
      </w:r>
      <w:r w:rsidR="00057254">
        <w:t>’</w:t>
      </w:r>
      <w:r w:rsidR="00074321" w:rsidRPr="00D53EEC">
        <w:rPr>
          <w:lang w:bidi="hi-IN"/>
        </w:rPr>
        <w:t xml:space="preserve">ex </w:t>
      </w:r>
      <w:r w:rsidR="00074321" w:rsidRPr="00D53EEC">
        <w:t>casa cantoniera</w:t>
      </w:r>
      <w:r w:rsidR="00074321">
        <w:t xml:space="preserve"> </w:t>
      </w:r>
      <w:r w:rsidR="005D1B14">
        <w:t xml:space="preserve">con corte </w:t>
      </w:r>
      <w:r w:rsidR="00074321" w:rsidRPr="00D53EEC">
        <w:t>sita nel comune di Zola Predosa, località Ponte Ronca, in via Risorgimento n. 438</w:t>
      </w:r>
      <w:bookmarkEnd w:id="2"/>
      <w:r w:rsidR="00074321" w:rsidRPr="00D53EEC">
        <w:t>,</w:t>
      </w:r>
      <w:r w:rsidR="001E6521" w:rsidRPr="001E6521">
        <w:rPr>
          <w:iCs/>
        </w:rPr>
        <w:t xml:space="preserve"> </w:t>
      </w:r>
      <w:r w:rsidRPr="001E6521">
        <w:t xml:space="preserve">che si svolgerà secondo le modalità indicate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lastRenderedPageBreak/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al</w:t>
      </w:r>
      <w:r w:rsidR="00024744">
        <w:t>l’</w:t>
      </w:r>
      <w:r w:rsidR="00074321" w:rsidRPr="00074321">
        <w:rPr>
          <w:lang w:bidi="hi-IN"/>
        </w:rPr>
        <w:t xml:space="preserve"> </w:t>
      </w:r>
      <w:r w:rsidR="00074321" w:rsidRPr="00D53EEC">
        <w:rPr>
          <w:lang w:bidi="hi-IN"/>
        </w:rPr>
        <w:t xml:space="preserve">un’ex </w:t>
      </w:r>
      <w:r w:rsidR="00074321" w:rsidRPr="00D53EEC">
        <w:t>casa cantoniera</w:t>
      </w:r>
      <w:r w:rsidR="00074321">
        <w:t xml:space="preserve"> </w:t>
      </w:r>
      <w:r w:rsidR="005D1B14">
        <w:t xml:space="preserve">con corte </w:t>
      </w:r>
      <w:r w:rsidR="00074321">
        <w:t>in Z</w:t>
      </w:r>
      <w:r w:rsidR="00074321" w:rsidRPr="00D53EEC">
        <w:t>ola Predosa, località Ponte Ronca, in via Risorgimento n. 438,</w:t>
      </w:r>
      <w:r w:rsidR="00074321">
        <w:t xml:space="preserve"> </w:t>
      </w:r>
      <w:r w:rsidRPr="001D0831">
        <w:t xml:space="preserve">per </w:t>
      </w:r>
      <w:r w:rsidR="00024744">
        <w:t>la</w:t>
      </w:r>
      <w:r w:rsidRPr="001D0831">
        <w:t xml:space="preserve"> quale si presenta l’istanza di acquisto e della determinazione dirigenziale n</w:t>
      </w:r>
      <w:r w:rsidR="00090F60">
        <w:t xml:space="preserve">. </w:t>
      </w:r>
      <w:r w:rsidR="00074321">
        <w:t xml:space="preserve"> </w:t>
      </w:r>
      <w:r w:rsidR="007F24D4">
        <w:t>DD n. 509 del 25/03/2024 2024 P.G. 19663/2024, IP 1482/2024</w:t>
      </w:r>
      <w:bookmarkStart w:id="3" w:name="_GoBack"/>
      <w:bookmarkEnd w:id="3"/>
      <w:r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impegnarsi, in caso di aggiudicazione, a stipulare il contratto di compravendita entro </w:t>
      </w:r>
      <w:r w:rsidR="00074321">
        <w:t>9</w:t>
      </w:r>
      <w:r w:rsidRPr="001D0831">
        <w:t>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D01EDD">
        <w:t xml:space="preserve"> </w:t>
      </w:r>
      <w:r w:rsidRPr="001D0831">
        <w:t>che si intendono esclusivamente in capo all'acquirente, senza possibilità di rivalsa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pendente nei propri confronti procedimento per l’applicazione di una delle misure di prevenzione e che non sussiste alcuna delle cause ostative previste dal D.</w:t>
      </w:r>
      <w:r w:rsidR="00D01EDD">
        <w:t xml:space="preserve"> </w:t>
      </w:r>
      <w:r w:rsidRPr="001D0831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 avuto applicata la sanzione di cui all’art. 9 comma 2 lettera c) del D.</w:t>
      </w:r>
      <w:r w:rsidR="00D01EDD">
        <w:t xml:space="preserve"> </w:t>
      </w:r>
      <w:r w:rsidRPr="001D0831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85807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C47AA1" w:rsidRDefault="00C47AA1" w:rsidP="00C47AA1">
      <w:pPr>
        <w:numPr>
          <w:ilvl w:val="0"/>
          <w:numId w:val="11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C47AA1" w:rsidRPr="001D0831" w:rsidRDefault="00C47AA1" w:rsidP="00C47AA1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24744"/>
    <w:rsid w:val="00057254"/>
    <w:rsid w:val="00074321"/>
    <w:rsid w:val="00085C77"/>
    <w:rsid w:val="00090F60"/>
    <w:rsid w:val="001418CD"/>
    <w:rsid w:val="001722DE"/>
    <w:rsid w:val="001A7600"/>
    <w:rsid w:val="001C550A"/>
    <w:rsid w:val="001D0831"/>
    <w:rsid w:val="001E6521"/>
    <w:rsid w:val="001F4F08"/>
    <w:rsid w:val="00202F11"/>
    <w:rsid w:val="00215D5F"/>
    <w:rsid w:val="00224F49"/>
    <w:rsid w:val="002A2701"/>
    <w:rsid w:val="003275B5"/>
    <w:rsid w:val="003C46C4"/>
    <w:rsid w:val="003D4C7B"/>
    <w:rsid w:val="00414C44"/>
    <w:rsid w:val="004F7397"/>
    <w:rsid w:val="00556DFC"/>
    <w:rsid w:val="005D1B14"/>
    <w:rsid w:val="00620069"/>
    <w:rsid w:val="00626DE7"/>
    <w:rsid w:val="006953A3"/>
    <w:rsid w:val="006F2C73"/>
    <w:rsid w:val="00754B98"/>
    <w:rsid w:val="00772C52"/>
    <w:rsid w:val="00776ED9"/>
    <w:rsid w:val="007B3430"/>
    <w:rsid w:val="007F0A9E"/>
    <w:rsid w:val="007F24D4"/>
    <w:rsid w:val="00815796"/>
    <w:rsid w:val="00821DB4"/>
    <w:rsid w:val="008C1B05"/>
    <w:rsid w:val="009F7D16"/>
    <w:rsid w:val="00A262D0"/>
    <w:rsid w:val="00A3151F"/>
    <w:rsid w:val="00B8793B"/>
    <w:rsid w:val="00BA06FB"/>
    <w:rsid w:val="00C47AA1"/>
    <w:rsid w:val="00C6260E"/>
    <w:rsid w:val="00C72021"/>
    <w:rsid w:val="00CC399C"/>
    <w:rsid w:val="00D01EDD"/>
    <w:rsid w:val="00D85807"/>
    <w:rsid w:val="00ED319F"/>
    <w:rsid w:val="00F25739"/>
    <w:rsid w:val="00FA1BCE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493BB1-BB63-4E6B-A3C1-D76E6E3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9BDF-9525-4C15-A1F9-302DF5C3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Licia Senatore</cp:lastModifiedBy>
  <cp:revision>9</cp:revision>
  <cp:lastPrinted>2020-09-10T08:34:00Z</cp:lastPrinted>
  <dcterms:created xsi:type="dcterms:W3CDTF">2023-11-29T10:29:00Z</dcterms:created>
  <dcterms:modified xsi:type="dcterms:W3CDTF">2024-03-25T10:29:00Z</dcterms:modified>
</cp:coreProperties>
</file>